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4007" w14:textId="77777777" w:rsidR="00D73BA4" w:rsidRPr="002E68B4" w:rsidRDefault="00D73BA4" w:rsidP="00402223">
      <w:pPr>
        <w:spacing w:after="0"/>
        <w:ind w:left="9204" w:firstLine="0"/>
        <w:jc w:val="right"/>
        <w:rPr>
          <w:rFonts w:ascii="Cambria" w:hAnsi="Cambria"/>
          <w:b/>
          <w:color w:val="0000FF"/>
        </w:rPr>
      </w:pPr>
      <w:r w:rsidRPr="002E68B4">
        <w:rPr>
          <w:rFonts w:ascii="Cambria" w:hAnsi="Cambria"/>
          <w:b/>
          <w:color w:val="0000FF"/>
        </w:rPr>
        <w:t>Załącznik</w:t>
      </w:r>
    </w:p>
    <w:p w14:paraId="1F8E342C" w14:textId="6893ACE3" w:rsidR="00D73BA4" w:rsidRPr="002E68B4" w:rsidRDefault="00D73BA4" w:rsidP="00402223">
      <w:pPr>
        <w:spacing w:after="0"/>
        <w:ind w:left="9204" w:firstLine="0"/>
        <w:jc w:val="right"/>
        <w:rPr>
          <w:rFonts w:ascii="Cambria" w:hAnsi="Cambria"/>
          <w:b/>
          <w:color w:val="0000FF"/>
        </w:rPr>
      </w:pPr>
      <w:r w:rsidRPr="002E68B4">
        <w:rPr>
          <w:rFonts w:ascii="Cambria" w:hAnsi="Cambria"/>
          <w:b/>
          <w:color w:val="0000FF"/>
        </w:rPr>
        <w:t xml:space="preserve"> do Zarządzenia Nr</w:t>
      </w:r>
      <w:r w:rsidR="006D6BB8" w:rsidRPr="002E68B4">
        <w:rPr>
          <w:rFonts w:ascii="Cambria" w:hAnsi="Cambria"/>
          <w:b/>
          <w:color w:val="0000FF"/>
        </w:rPr>
        <w:t xml:space="preserve"> 85</w:t>
      </w:r>
      <w:r w:rsidRPr="002E68B4">
        <w:rPr>
          <w:rFonts w:ascii="Cambria" w:hAnsi="Cambria"/>
          <w:b/>
          <w:color w:val="0000FF"/>
        </w:rPr>
        <w:t>/2019</w:t>
      </w:r>
    </w:p>
    <w:p w14:paraId="2D74377B" w14:textId="77777777" w:rsidR="00D73BA4" w:rsidRPr="002E68B4" w:rsidRDefault="00D73BA4" w:rsidP="00402223">
      <w:pPr>
        <w:spacing w:after="0"/>
        <w:ind w:left="9204" w:firstLine="0"/>
        <w:jc w:val="right"/>
        <w:rPr>
          <w:rFonts w:ascii="Cambria" w:hAnsi="Cambria"/>
          <w:b/>
          <w:color w:val="0000FF"/>
        </w:rPr>
      </w:pPr>
      <w:r w:rsidRPr="002E68B4">
        <w:rPr>
          <w:rFonts w:ascii="Cambria" w:hAnsi="Cambria"/>
          <w:b/>
          <w:color w:val="0000FF"/>
        </w:rPr>
        <w:t xml:space="preserve">Rektora UWM w Olsztynie </w:t>
      </w:r>
    </w:p>
    <w:p w14:paraId="5E8125B3" w14:textId="67F0E238" w:rsidR="00D73BA4" w:rsidRPr="002E68B4" w:rsidRDefault="00D73BA4" w:rsidP="00402223">
      <w:pPr>
        <w:spacing w:after="0"/>
        <w:ind w:left="9204" w:firstLine="0"/>
        <w:jc w:val="right"/>
        <w:rPr>
          <w:rFonts w:ascii="Cambria" w:hAnsi="Cambria"/>
          <w:b/>
          <w:color w:val="0000FF"/>
        </w:rPr>
      </w:pPr>
      <w:r w:rsidRPr="002E68B4">
        <w:rPr>
          <w:rFonts w:ascii="Cambria" w:hAnsi="Cambria"/>
          <w:b/>
          <w:color w:val="0000FF"/>
        </w:rPr>
        <w:t>z dnia</w:t>
      </w:r>
      <w:r w:rsidR="006D6BB8" w:rsidRPr="002E68B4">
        <w:rPr>
          <w:rFonts w:ascii="Cambria" w:hAnsi="Cambria"/>
          <w:b/>
          <w:color w:val="0000FF"/>
        </w:rPr>
        <w:t xml:space="preserve"> 14 </w:t>
      </w:r>
      <w:r w:rsidRPr="002E68B4">
        <w:rPr>
          <w:rFonts w:ascii="Cambria" w:hAnsi="Cambria"/>
          <w:b/>
          <w:color w:val="0000FF"/>
        </w:rPr>
        <w:t xml:space="preserve">października 2019 roku </w:t>
      </w:r>
    </w:p>
    <w:p w14:paraId="1B9030D3" w14:textId="77777777" w:rsidR="00D73BA4" w:rsidRPr="002E68B4" w:rsidRDefault="00D73BA4" w:rsidP="00402223">
      <w:pPr>
        <w:ind w:left="9204" w:firstLine="0"/>
        <w:rPr>
          <w:rFonts w:ascii="Cambria" w:hAnsi="Cambria"/>
        </w:rPr>
      </w:pPr>
    </w:p>
    <w:p w14:paraId="32520C4E" w14:textId="475D6CA2" w:rsidR="00770073" w:rsidRPr="002E68B4" w:rsidRDefault="00D73BA4" w:rsidP="00402223">
      <w:pPr>
        <w:spacing w:after="0"/>
        <w:ind w:left="1134" w:firstLine="0"/>
        <w:jc w:val="center"/>
        <w:rPr>
          <w:rFonts w:ascii="Cambria" w:hAnsi="Cambria"/>
          <w:b/>
        </w:rPr>
      </w:pPr>
      <w:r w:rsidRPr="002E68B4">
        <w:rPr>
          <w:rFonts w:ascii="Cambria" w:hAnsi="Cambria"/>
          <w:b/>
        </w:rPr>
        <w:t xml:space="preserve"> KART</w:t>
      </w:r>
      <w:r w:rsidR="00770073" w:rsidRPr="002E68B4">
        <w:rPr>
          <w:rFonts w:ascii="Cambria" w:hAnsi="Cambria"/>
          <w:b/>
        </w:rPr>
        <w:t>A</w:t>
      </w:r>
      <w:r w:rsidRPr="002E68B4">
        <w:rPr>
          <w:rFonts w:ascii="Cambria" w:hAnsi="Cambria"/>
          <w:b/>
        </w:rPr>
        <w:t xml:space="preserve"> SAMOOCENY WYDZIAŁU, ZAMIEJSCOWEJ JEDNOSTKI – FILII,</w:t>
      </w:r>
    </w:p>
    <w:p w14:paraId="04E06444" w14:textId="661D54F9" w:rsidR="00D73BA4" w:rsidRPr="002E68B4" w:rsidRDefault="00D73BA4" w:rsidP="00402223">
      <w:pPr>
        <w:spacing w:after="0"/>
        <w:ind w:left="1134" w:firstLine="0"/>
        <w:jc w:val="center"/>
        <w:rPr>
          <w:rFonts w:ascii="Cambria" w:hAnsi="Cambria"/>
          <w:b/>
        </w:rPr>
      </w:pPr>
      <w:r w:rsidRPr="002E68B4">
        <w:rPr>
          <w:rFonts w:ascii="Cambria" w:hAnsi="Cambria"/>
          <w:b/>
        </w:rPr>
        <w:t>JEDNOSTKI OGÓLNOUCZELNIANEJ I SZKOŁY UNIWERSYTETU WARMIŃSKO-MAZURSKIEGO</w:t>
      </w:r>
      <w:r w:rsidR="003253F5" w:rsidRPr="002E68B4">
        <w:rPr>
          <w:rFonts w:ascii="Cambria" w:hAnsi="Cambria"/>
          <w:b/>
        </w:rPr>
        <w:t xml:space="preserve"> W OLSZTYNIE</w:t>
      </w:r>
      <w:r w:rsidRPr="002E68B4">
        <w:rPr>
          <w:rFonts w:ascii="Cambria" w:hAnsi="Cambria"/>
          <w:b/>
        </w:rPr>
        <w:t xml:space="preserve"> W OBSZARZE DYDAKTYKI</w:t>
      </w:r>
    </w:p>
    <w:p w14:paraId="3621150D" w14:textId="5D2E0D57" w:rsidR="00AF0730" w:rsidRDefault="00E13866" w:rsidP="00402223">
      <w:pPr>
        <w:spacing w:after="0"/>
        <w:ind w:left="1134" w:firstLine="0"/>
        <w:jc w:val="center"/>
        <w:rPr>
          <w:rFonts w:ascii="Cambria" w:hAnsi="Cambria"/>
          <w:b/>
        </w:rPr>
      </w:pPr>
      <w:r w:rsidRPr="002E68B4">
        <w:rPr>
          <w:rFonts w:ascii="Cambria" w:hAnsi="Cambria"/>
          <w:b/>
        </w:rPr>
        <w:t>WYDZIAŁ HUMANISTYCZNY, KATEDRA JĘZYKA POLSKIEGO I LOGOPEDII</w:t>
      </w:r>
      <w:r w:rsidR="00DE5900">
        <w:rPr>
          <w:rFonts w:ascii="Cambria" w:hAnsi="Cambria"/>
          <w:b/>
        </w:rPr>
        <w:t xml:space="preserve"> – kierunek LOGOPEDIA</w:t>
      </w:r>
      <w:r w:rsidR="00AF0730">
        <w:rPr>
          <w:rFonts w:ascii="Cambria" w:hAnsi="Cambria"/>
          <w:b/>
        </w:rPr>
        <w:t xml:space="preserve">, </w:t>
      </w:r>
    </w:p>
    <w:p w14:paraId="008C812E" w14:textId="737BECE5" w:rsidR="00E13866" w:rsidRPr="002E68B4" w:rsidRDefault="00AF0730" w:rsidP="00402223">
      <w:pPr>
        <w:spacing w:after="0"/>
        <w:ind w:left="1134" w:firstLine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rok akademicki 202</w:t>
      </w:r>
      <w:r w:rsidR="00C03ABA">
        <w:rPr>
          <w:rFonts w:ascii="Cambria" w:hAnsi="Cambria"/>
          <w:b/>
        </w:rPr>
        <w:t>1</w:t>
      </w:r>
      <w:r>
        <w:rPr>
          <w:rFonts w:ascii="Cambria" w:hAnsi="Cambria"/>
          <w:b/>
        </w:rPr>
        <w:t>/202</w:t>
      </w:r>
      <w:r w:rsidR="00C03ABA">
        <w:rPr>
          <w:rFonts w:ascii="Cambria" w:hAnsi="Cambria"/>
          <w:b/>
        </w:rPr>
        <w:t>2</w:t>
      </w:r>
    </w:p>
    <w:tbl>
      <w:tblPr>
        <w:tblW w:w="15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51"/>
        <w:gridCol w:w="2121"/>
        <w:gridCol w:w="2269"/>
        <w:gridCol w:w="707"/>
        <w:gridCol w:w="1843"/>
        <w:gridCol w:w="1843"/>
        <w:gridCol w:w="2269"/>
        <w:gridCol w:w="992"/>
        <w:gridCol w:w="1984"/>
        <w:gridCol w:w="13"/>
      </w:tblGrid>
      <w:tr w:rsidR="00835568" w:rsidRPr="002E68B4" w14:paraId="6D1BB40D" w14:textId="77777777" w:rsidTr="0037111E">
        <w:trPr>
          <w:gridAfter w:val="1"/>
          <w:wAfter w:w="13" w:type="dxa"/>
        </w:trPr>
        <w:tc>
          <w:tcPr>
            <w:tcW w:w="3964" w:type="dxa"/>
            <w:gridSpan w:val="3"/>
            <w:vMerge w:val="restart"/>
          </w:tcPr>
          <w:p w14:paraId="45841A0E" w14:textId="77777777" w:rsidR="00835568" w:rsidRPr="002E68B4" w:rsidRDefault="00835568" w:rsidP="00402223">
            <w:pPr>
              <w:spacing w:after="0"/>
              <w:ind w:firstLine="0"/>
              <w:contextualSpacing/>
              <w:jc w:val="center"/>
              <w:rPr>
                <w:rFonts w:ascii="Cambria" w:hAnsi="Cambria"/>
                <w:b/>
              </w:rPr>
            </w:pPr>
          </w:p>
          <w:p w14:paraId="2AF2F892" w14:textId="77777777" w:rsidR="00835568" w:rsidRPr="002E68B4" w:rsidRDefault="00835568" w:rsidP="00402223">
            <w:pPr>
              <w:spacing w:after="0"/>
              <w:ind w:firstLine="0"/>
              <w:contextualSpacing/>
              <w:jc w:val="center"/>
              <w:rPr>
                <w:rFonts w:ascii="Cambria" w:hAnsi="Cambria"/>
                <w:b/>
              </w:rPr>
            </w:pPr>
          </w:p>
          <w:p w14:paraId="24B5DB5F" w14:textId="77E86EE3" w:rsidR="00835568" w:rsidRPr="002E68B4" w:rsidRDefault="00835568" w:rsidP="00402223">
            <w:pPr>
              <w:spacing w:after="0"/>
              <w:ind w:firstLine="0"/>
              <w:contextualSpacing/>
              <w:jc w:val="center"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>Obszary aktywności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6FADA2BA" w14:textId="77777777" w:rsidR="00835568" w:rsidRPr="002E68B4" w:rsidRDefault="00835568" w:rsidP="00402223">
            <w:pPr>
              <w:spacing w:after="0"/>
              <w:ind w:left="0" w:firstLine="0"/>
              <w:contextualSpacing/>
              <w:jc w:val="center"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 xml:space="preserve">Opis działań </w:t>
            </w:r>
          </w:p>
          <w:p w14:paraId="7348A3E4" w14:textId="77777777" w:rsidR="00835568" w:rsidRPr="002E68B4" w:rsidRDefault="00835568" w:rsidP="00402223">
            <w:pPr>
              <w:spacing w:after="0"/>
              <w:ind w:left="0" w:firstLine="0"/>
              <w:contextualSpacing/>
              <w:jc w:val="center"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>w jednostce</w:t>
            </w:r>
          </w:p>
          <w:p w14:paraId="792B5B05" w14:textId="1B4F5058" w:rsidR="00835568" w:rsidRPr="002E68B4" w:rsidRDefault="00835568" w:rsidP="00AF0730">
            <w:pPr>
              <w:spacing w:after="0"/>
              <w:ind w:left="33" w:firstLine="0"/>
              <w:contextualSpacing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>(wykaz uchwał, procedur i innych dokumentów</w:t>
            </w:r>
            <w:r>
              <w:rPr>
                <w:rFonts w:ascii="Cambria" w:hAnsi="Cambria"/>
                <w:b/>
              </w:rPr>
              <w:t xml:space="preserve"> </w:t>
            </w:r>
            <w:r w:rsidRPr="002E68B4">
              <w:rPr>
                <w:rFonts w:ascii="Cambria" w:hAnsi="Cambria"/>
                <w:b/>
              </w:rPr>
              <w:t xml:space="preserve"> wraz z tytułem)</w:t>
            </w:r>
          </w:p>
        </w:tc>
        <w:tc>
          <w:tcPr>
            <w:tcW w:w="1843" w:type="dxa"/>
          </w:tcPr>
          <w:p w14:paraId="527C58FA" w14:textId="77777777" w:rsidR="00835568" w:rsidRPr="002E68B4" w:rsidRDefault="00835568" w:rsidP="00402223">
            <w:pPr>
              <w:spacing w:after="0"/>
              <w:ind w:left="0" w:firstLine="0"/>
              <w:contextualSpacing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F4FB5B2" w14:textId="6D5AE126" w:rsidR="00835568" w:rsidRPr="002E68B4" w:rsidRDefault="00835568" w:rsidP="00402223">
            <w:pPr>
              <w:spacing w:after="0"/>
              <w:ind w:left="0" w:firstLine="0"/>
              <w:contextualSpacing/>
              <w:jc w:val="center"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>Osoba/Zespół odpowiedzialni</w:t>
            </w:r>
            <w:r w:rsidRPr="002E68B4">
              <w:rPr>
                <w:rFonts w:ascii="Cambria" w:hAnsi="Cambria"/>
                <w:b/>
              </w:rPr>
              <w:br/>
              <w:t>za działanie</w:t>
            </w:r>
          </w:p>
        </w:tc>
        <w:tc>
          <w:tcPr>
            <w:tcW w:w="3261" w:type="dxa"/>
            <w:gridSpan w:val="2"/>
            <w:vAlign w:val="center"/>
          </w:tcPr>
          <w:p w14:paraId="7FFA3046" w14:textId="77777777" w:rsidR="00835568" w:rsidRPr="002E68B4" w:rsidRDefault="00835568" w:rsidP="00402223">
            <w:pPr>
              <w:spacing w:after="0"/>
              <w:ind w:firstLine="0"/>
              <w:contextualSpacing/>
              <w:jc w:val="center"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>ANALIZA</w:t>
            </w:r>
          </w:p>
        </w:tc>
        <w:tc>
          <w:tcPr>
            <w:tcW w:w="1984" w:type="dxa"/>
            <w:vMerge w:val="restart"/>
          </w:tcPr>
          <w:p w14:paraId="3C1AD9A0" w14:textId="77777777" w:rsidR="00835568" w:rsidRPr="002E68B4" w:rsidRDefault="00835568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>Realizacja zaleceń i rekomendacji na dany rok akademicki</w:t>
            </w:r>
          </w:p>
        </w:tc>
      </w:tr>
      <w:tr w:rsidR="00835568" w:rsidRPr="002E68B4" w14:paraId="56B5C119" w14:textId="77777777" w:rsidTr="0037111E">
        <w:trPr>
          <w:gridAfter w:val="1"/>
          <w:wAfter w:w="13" w:type="dxa"/>
        </w:trPr>
        <w:tc>
          <w:tcPr>
            <w:tcW w:w="3964" w:type="dxa"/>
            <w:gridSpan w:val="3"/>
            <w:vMerge/>
            <w:tcBorders>
              <w:bottom w:val="single" w:sz="4" w:space="0" w:color="auto"/>
            </w:tcBorders>
          </w:tcPr>
          <w:p w14:paraId="5AD74A43" w14:textId="77777777" w:rsidR="00835568" w:rsidRPr="002E68B4" w:rsidRDefault="00835568" w:rsidP="00402223">
            <w:pPr>
              <w:ind w:firstLine="0"/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048C9C7" w14:textId="77777777" w:rsidR="00835568" w:rsidRPr="002E68B4" w:rsidRDefault="00835568" w:rsidP="00402223">
            <w:pPr>
              <w:ind w:firstLine="0"/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1F7376" w14:textId="77777777" w:rsidR="00835568" w:rsidRPr="002E68B4" w:rsidRDefault="00835568" w:rsidP="00402223">
            <w:pPr>
              <w:ind w:firstLine="0"/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3719E2D" w14:textId="076E5780" w:rsidR="00835568" w:rsidRPr="002E68B4" w:rsidRDefault="00835568" w:rsidP="00402223">
            <w:pPr>
              <w:ind w:firstLine="0"/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48CDF7BE" w14:textId="77777777" w:rsidR="00835568" w:rsidRPr="002E68B4" w:rsidRDefault="00835568" w:rsidP="00402223">
            <w:pPr>
              <w:spacing w:after="0"/>
              <w:ind w:left="1" w:firstLine="0"/>
              <w:contextualSpacing/>
              <w:jc w:val="center"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>Mocne strony*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A6143C" w14:textId="77777777" w:rsidR="00835568" w:rsidRPr="002E68B4" w:rsidRDefault="00835568" w:rsidP="00402223">
            <w:pPr>
              <w:spacing w:after="0"/>
              <w:ind w:left="0" w:firstLine="0"/>
              <w:contextualSpacing/>
              <w:jc w:val="center"/>
              <w:rPr>
                <w:rFonts w:ascii="Cambria" w:hAnsi="Cambria"/>
                <w:b/>
              </w:rPr>
            </w:pPr>
            <w:r w:rsidRPr="002E68B4">
              <w:rPr>
                <w:rFonts w:ascii="Cambria" w:hAnsi="Cambria"/>
                <w:b/>
              </w:rPr>
              <w:t>Słabe strony rekomendacje**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E62FDF7" w14:textId="77777777" w:rsidR="00835568" w:rsidRPr="002E68B4" w:rsidRDefault="00835568" w:rsidP="00402223">
            <w:pPr>
              <w:ind w:left="210" w:firstLine="0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835568" w:rsidRPr="002E68B4" w14:paraId="2D010D7D" w14:textId="77777777" w:rsidTr="0037111E">
        <w:tc>
          <w:tcPr>
            <w:tcW w:w="1843" w:type="dxa"/>
            <w:gridSpan w:val="2"/>
            <w:shd w:val="clear" w:color="auto" w:fill="FFFFFF"/>
          </w:tcPr>
          <w:p w14:paraId="0069B70E" w14:textId="77777777" w:rsidR="00835568" w:rsidRPr="002E68B4" w:rsidRDefault="00835568" w:rsidP="00402223">
            <w:pPr>
              <w:pStyle w:val="Akapitzlist"/>
              <w:numPr>
                <w:ilvl w:val="0"/>
                <w:numId w:val="4"/>
              </w:numPr>
              <w:spacing w:after="0"/>
              <w:ind w:left="284" w:firstLine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4041" w:type="dxa"/>
            <w:gridSpan w:val="9"/>
            <w:shd w:val="clear" w:color="auto" w:fill="FFFFFF"/>
          </w:tcPr>
          <w:p w14:paraId="15BDCA28" w14:textId="649D44EA" w:rsidR="00835568" w:rsidRPr="002E68B4" w:rsidRDefault="00835568" w:rsidP="00402223">
            <w:pPr>
              <w:pStyle w:val="Akapitzlist"/>
              <w:numPr>
                <w:ilvl w:val="0"/>
                <w:numId w:val="4"/>
              </w:numPr>
              <w:spacing w:after="0"/>
              <w:ind w:left="284" w:firstLine="0"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Działania na rzecz zapewniania i doskonalenia jakości kształcenia w obszarze polityki kształcenia oraz procedur zapewniania jakości kształcenia</w:t>
            </w:r>
          </w:p>
        </w:tc>
      </w:tr>
      <w:tr w:rsidR="00835568" w:rsidRPr="002E68B4" w14:paraId="165AC8A5" w14:textId="77777777" w:rsidTr="0037111E">
        <w:trPr>
          <w:gridAfter w:val="1"/>
          <w:wAfter w:w="13" w:type="dxa"/>
        </w:trPr>
        <w:tc>
          <w:tcPr>
            <w:tcW w:w="392" w:type="dxa"/>
          </w:tcPr>
          <w:p w14:paraId="1C6F4DA7" w14:textId="77777777" w:rsidR="00835568" w:rsidRPr="002E68B4" w:rsidRDefault="00835568" w:rsidP="00402223">
            <w:pPr>
              <w:spacing w:after="0"/>
              <w:ind w:left="0" w:firstLine="0"/>
              <w:contextualSpacing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>1</w:t>
            </w:r>
          </w:p>
        </w:tc>
        <w:tc>
          <w:tcPr>
            <w:tcW w:w="3572" w:type="dxa"/>
            <w:gridSpan w:val="2"/>
            <w:vAlign w:val="center"/>
          </w:tcPr>
          <w:p w14:paraId="7502BFF4" w14:textId="07063429" w:rsidR="00835568" w:rsidRPr="002E68B4" w:rsidRDefault="00835568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Cs/>
              </w:rPr>
              <w:t>Czy w jednostce realizowana jest misja i strategia rozwoju, ze szczególnym uwzględnieniem  zakresu zadań związanych z doskonaleniem systemu zapewniania jakości kształcenia oraz zadań wynikających z  dostosowania do potrzeb gospodarki i kraju?</w:t>
            </w:r>
          </w:p>
        </w:tc>
        <w:tc>
          <w:tcPr>
            <w:tcW w:w="2976" w:type="dxa"/>
            <w:gridSpan w:val="2"/>
          </w:tcPr>
          <w:p w14:paraId="7981D1D3" w14:textId="3175315D" w:rsidR="00835568" w:rsidRPr="002E68B4" w:rsidRDefault="00835568" w:rsidP="00402223">
            <w:pPr>
              <w:pStyle w:val="msonormalcxspdrugiecxspdrugiecxspdrugiecxsppierwsz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 w:rsidRPr="002E68B4">
              <w:rPr>
                <w:rFonts w:ascii="Cambria" w:hAnsi="Cambria"/>
                <w:sz w:val="20"/>
                <w:szCs w:val="20"/>
              </w:rPr>
              <w:t xml:space="preserve">Tak. </w:t>
            </w:r>
            <w:r w:rsidRPr="002E68B4">
              <w:rPr>
                <w:rFonts w:ascii="Cambria" w:hAnsi="Cambria" w:cstheme="minorHAnsi"/>
                <w:sz w:val="20"/>
                <w:szCs w:val="20"/>
              </w:rPr>
              <w:t xml:space="preserve">Koncepcja kształcenia na kierunku </w:t>
            </w:r>
            <w:r w:rsidR="00DE5900">
              <w:rPr>
                <w:rFonts w:ascii="Cambria" w:hAnsi="Cambria" w:cstheme="minorHAnsi"/>
                <w:iCs/>
                <w:sz w:val="20"/>
                <w:szCs w:val="20"/>
              </w:rPr>
              <w:t>logopedia</w:t>
            </w:r>
            <w:r w:rsidRPr="002E68B4">
              <w:rPr>
                <w:rFonts w:ascii="Cambria" w:hAnsi="Cambria" w:cstheme="minorHAnsi"/>
                <w:i/>
                <w:sz w:val="20"/>
                <w:szCs w:val="20"/>
              </w:rPr>
              <w:t xml:space="preserve"> </w:t>
            </w:r>
            <w:r w:rsidRPr="002E68B4">
              <w:rPr>
                <w:rFonts w:ascii="Cambria" w:hAnsi="Cambria" w:cstheme="minorHAnsi"/>
                <w:sz w:val="20"/>
                <w:szCs w:val="20"/>
              </w:rPr>
              <w:t>jest pochodną misji UWM w Olsztynie (</w:t>
            </w:r>
            <w:r w:rsidRPr="002E68B4">
              <w:rPr>
                <w:rFonts w:ascii="Cambria" w:hAnsi="Cambria"/>
                <w:sz w:val="20"/>
                <w:szCs w:val="20"/>
              </w:rPr>
              <w:t>Uchwała Nr 56 z 26 października 2012 r. w sprawie przyjęcia „Programu Rozwoju UWM w Olsztynie w latach 2012-2020”.</w:t>
            </w:r>
          </w:p>
          <w:p w14:paraId="058AEE01" w14:textId="1BC5F7E9" w:rsidR="00835568" w:rsidRPr="002E68B4" w:rsidRDefault="00835568" w:rsidP="00402223">
            <w:pPr>
              <w:pStyle w:val="msonormalcxspdrugiecxspdrugiecxspdrugiecxsppierwsz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 w:rsidRPr="002E68B4">
              <w:rPr>
                <w:rFonts w:ascii="Cambria" w:hAnsi="Cambria" w:cstheme="minorHAnsi"/>
                <w:sz w:val="20"/>
                <w:szCs w:val="20"/>
              </w:rPr>
              <w:t xml:space="preserve"> oraz </w:t>
            </w:r>
            <w:r w:rsidRPr="002E68B4">
              <w:rPr>
                <w:rFonts w:ascii="Cambria" w:hAnsi="Cambria"/>
                <w:sz w:val="20"/>
                <w:szCs w:val="20"/>
              </w:rPr>
              <w:t>Misji Wydziału: (Uchwała Nr 105 Rady Wydziału Humanistycznego UWM w Olsztynie z 12 lutego 2013 r. w sprawie przyjęcia „Programu rozwoju Wydziału Humanistycznego w latach 2012-2020”</w:t>
            </w:r>
            <w:r w:rsidRPr="002E68B4">
              <w:rPr>
                <w:rFonts w:ascii="Cambria" w:hAnsi="Cambria" w:cstheme="minorHAnsi"/>
                <w:sz w:val="20"/>
                <w:szCs w:val="20"/>
              </w:rPr>
              <w:t>. Rozwój, określony w sylwetce absolwenta, ma na celu ukształtowanie uczestnika wspólnoty regionalnej, narodowej, kulturowej i globalnej, osobę świadomą własnej odrębności i tożsamości, gotową do twórczej samorealizacji</w:t>
            </w:r>
            <w:r w:rsidR="00DE5900">
              <w:rPr>
                <w:rFonts w:ascii="Cambria" w:hAnsi="Cambria" w:cstheme="minorHAnsi"/>
                <w:sz w:val="20"/>
                <w:szCs w:val="20"/>
              </w:rPr>
              <w:t xml:space="preserve"> i do pracy na rzecz społeczeństwa. </w:t>
            </w:r>
          </w:p>
        </w:tc>
        <w:tc>
          <w:tcPr>
            <w:tcW w:w="1843" w:type="dxa"/>
          </w:tcPr>
          <w:p w14:paraId="06C714F1" w14:textId="77777777" w:rsidR="00835568" w:rsidRPr="002E68B4" w:rsidRDefault="00835568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92CC9E" w14:textId="72A032BB" w:rsidR="00835568" w:rsidRPr="002E68B4" w:rsidRDefault="00835568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 w:rsidRPr="002E68B4">
              <w:rPr>
                <w:rFonts w:ascii="Cambria" w:hAnsi="Cambria"/>
                <w:sz w:val="20"/>
                <w:szCs w:val="20"/>
              </w:rPr>
              <w:t>Władze Wydziału</w:t>
            </w:r>
          </w:p>
          <w:p w14:paraId="05C0BFF0" w14:textId="58B8F446" w:rsidR="00835568" w:rsidRPr="002E68B4" w:rsidRDefault="00835568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 w:rsidRPr="002E68B4">
              <w:rPr>
                <w:rFonts w:ascii="Cambria" w:hAnsi="Cambria"/>
                <w:sz w:val="20"/>
                <w:szCs w:val="20"/>
              </w:rPr>
              <w:t>Dyrektor Instytut</w:t>
            </w:r>
            <w:r w:rsidR="00DE5900">
              <w:rPr>
                <w:rFonts w:ascii="Cambria" w:hAnsi="Cambria"/>
                <w:sz w:val="20"/>
                <w:szCs w:val="20"/>
              </w:rPr>
              <w:t>u</w:t>
            </w:r>
            <w:r w:rsidRPr="002E68B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E68B4">
              <w:rPr>
                <w:rFonts w:ascii="Cambria" w:hAnsi="Cambria" w:cstheme="minorHAnsi"/>
                <w:sz w:val="20"/>
                <w:szCs w:val="20"/>
              </w:rPr>
              <w:t>Językoznawstwa (dalej IJ), Kierowni</w:t>
            </w:r>
            <w:r w:rsidR="00DE5900">
              <w:rPr>
                <w:rFonts w:ascii="Cambria" w:hAnsi="Cambria" w:cstheme="minorHAnsi"/>
                <w:sz w:val="20"/>
                <w:szCs w:val="20"/>
              </w:rPr>
              <w:t>k</w:t>
            </w:r>
            <w:r w:rsidRPr="002E68B4">
              <w:rPr>
                <w:rFonts w:ascii="Cambria" w:hAnsi="Cambria" w:cstheme="minorHAnsi"/>
                <w:sz w:val="20"/>
                <w:szCs w:val="20"/>
              </w:rPr>
              <w:t xml:space="preserve"> Katedr</w:t>
            </w:r>
            <w:r w:rsidR="00DE5900">
              <w:rPr>
                <w:rFonts w:ascii="Cambria" w:hAnsi="Cambria" w:cstheme="minorHAnsi"/>
                <w:sz w:val="20"/>
                <w:szCs w:val="20"/>
              </w:rPr>
              <w:t>y</w:t>
            </w:r>
            <w:r w:rsidRPr="002E68B4">
              <w:rPr>
                <w:rFonts w:ascii="Cambria" w:hAnsi="Cambria" w:cstheme="minorHAnsi"/>
                <w:sz w:val="20"/>
                <w:szCs w:val="20"/>
              </w:rPr>
              <w:t xml:space="preserve"> Języka Polskiego i Logopedii oraz </w:t>
            </w:r>
            <w:r w:rsidR="00DE5900">
              <w:rPr>
                <w:rFonts w:ascii="Cambria" w:hAnsi="Cambria" w:cstheme="minorHAnsi"/>
                <w:sz w:val="20"/>
                <w:szCs w:val="20"/>
              </w:rPr>
              <w:t>Koordynator dydaktyczny na kierunku logopedia</w:t>
            </w:r>
            <w:r w:rsidRPr="002E68B4">
              <w:rPr>
                <w:rFonts w:ascii="Cambria" w:hAnsi="Cambria" w:cstheme="minorHAnsi"/>
                <w:sz w:val="20"/>
                <w:szCs w:val="20"/>
              </w:rPr>
              <w:t xml:space="preserve"> (dalej KJPiL i K</w:t>
            </w:r>
            <w:r w:rsidR="00DE5900">
              <w:rPr>
                <w:rFonts w:ascii="Cambria" w:hAnsi="Cambria" w:cstheme="minorHAnsi"/>
                <w:sz w:val="20"/>
                <w:szCs w:val="20"/>
              </w:rPr>
              <w:t>DL</w:t>
            </w:r>
            <w:r w:rsidRPr="002E68B4">
              <w:rPr>
                <w:rFonts w:ascii="Cambria" w:hAnsi="Cambria" w:cstheme="minorHAnsi"/>
                <w:sz w:val="20"/>
                <w:szCs w:val="20"/>
              </w:rPr>
              <w:t xml:space="preserve">), </w:t>
            </w:r>
            <w:r w:rsidRPr="002E68B4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E901B4D" w14:textId="05B0C2FA" w:rsidR="00835568" w:rsidRPr="002E68B4" w:rsidRDefault="00835568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 w:rsidRPr="002E68B4">
              <w:rPr>
                <w:rFonts w:ascii="Cambria" w:hAnsi="Cambria"/>
                <w:sz w:val="20"/>
                <w:szCs w:val="20"/>
              </w:rPr>
              <w:t>Wydziałowy Zespół ds. Zapewniania Jakości Kształcenia</w:t>
            </w:r>
            <w:r>
              <w:rPr>
                <w:rFonts w:ascii="Cambria" w:hAnsi="Cambria"/>
                <w:sz w:val="20"/>
                <w:szCs w:val="20"/>
              </w:rPr>
              <w:t xml:space="preserve"> (dalej WZZJK)</w:t>
            </w:r>
          </w:p>
          <w:p w14:paraId="3DD9414E" w14:textId="6D64A617" w:rsidR="00835568" w:rsidRPr="002E68B4" w:rsidRDefault="00835568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Kierunkowy Zespoły ds. Zapewnienia Jakości Kształcenia</w:t>
            </w:r>
            <w:r>
              <w:rPr>
                <w:rFonts w:ascii="Cambria" w:hAnsi="Cambria"/>
              </w:rPr>
              <w:t xml:space="preserve"> (dalej KZZJK)</w:t>
            </w:r>
          </w:p>
        </w:tc>
        <w:tc>
          <w:tcPr>
            <w:tcW w:w="2269" w:type="dxa"/>
          </w:tcPr>
          <w:p w14:paraId="2E7A905D" w14:textId="056E6ACA" w:rsidR="00835568" w:rsidRPr="002E68B4" w:rsidRDefault="00835568" w:rsidP="00402223">
            <w:pPr>
              <w:spacing w:after="0"/>
              <w:ind w:left="0" w:firstLine="0"/>
              <w:contextualSpacing/>
              <w:rPr>
                <w:rFonts w:ascii="Cambria" w:hAnsi="Cambria" w:cstheme="minorHAnsi"/>
              </w:rPr>
            </w:pPr>
            <w:r w:rsidRPr="002E68B4">
              <w:rPr>
                <w:rFonts w:ascii="Cambria" w:hAnsi="Cambria" w:cstheme="minorHAnsi"/>
              </w:rPr>
              <w:t xml:space="preserve">Ustabilizowana pozycja w regionie – </w:t>
            </w:r>
            <w:r w:rsidR="00DE5900">
              <w:rPr>
                <w:rFonts w:ascii="Cambria" w:hAnsi="Cambria" w:cstheme="minorHAnsi"/>
              </w:rPr>
              <w:t xml:space="preserve">choć kształcenie na logopedii trwa dopiero </w:t>
            </w:r>
            <w:r w:rsidR="00C809AF">
              <w:rPr>
                <w:rFonts w:ascii="Cambria" w:hAnsi="Cambria" w:cstheme="minorHAnsi"/>
              </w:rPr>
              <w:t xml:space="preserve">osiem lat, to ze względu na liczne działania na rzecz regionu (np. działalność Studenckiej Poradni Logopedycznej) oraz kształcenie specjalistów znajdujących zatrudnienie już po studiach pierwszego stopnia w swoim zawodzie,  wpisało się w rynek pracy oraz ugruntowało swoją pozycję w ramach oferty kształcenia na UWM. </w:t>
            </w:r>
            <w:r w:rsidRPr="002E68B4">
              <w:rPr>
                <w:rFonts w:ascii="Cambria" w:hAnsi="Cambria" w:cstheme="minorHAnsi"/>
              </w:rPr>
              <w:t xml:space="preserve">Studia na kierunku </w:t>
            </w:r>
            <w:r w:rsidR="00C809AF">
              <w:rPr>
                <w:rFonts w:ascii="Cambria" w:hAnsi="Cambria" w:cstheme="minorHAnsi"/>
                <w:iCs/>
              </w:rPr>
              <w:t>logopedia</w:t>
            </w:r>
            <w:r w:rsidRPr="002E68B4">
              <w:rPr>
                <w:rFonts w:ascii="Cambria" w:hAnsi="Cambria" w:cstheme="minorHAnsi"/>
                <w:iCs/>
              </w:rPr>
              <w:t xml:space="preserve"> </w:t>
            </w:r>
            <w:r w:rsidRPr="002E68B4">
              <w:rPr>
                <w:rFonts w:ascii="Cambria" w:hAnsi="Cambria" w:cstheme="minorHAnsi"/>
              </w:rPr>
              <w:t>stwarzają młodzieży z północno-wschodniego obszaru Polski szansę na</w:t>
            </w:r>
            <w:r>
              <w:rPr>
                <w:rFonts w:ascii="Cambria" w:hAnsi="Cambria" w:cstheme="minorHAnsi"/>
              </w:rPr>
              <w:t xml:space="preserve"> </w:t>
            </w:r>
            <w:r w:rsidRPr="002E68B4">
              <w:rPr>
                <w:rFonts w:ascii="Cambria" w:hAnsi="Cambria" w:cstheme="minorHAnsi"/>
              </w:rPr>
              <w:t xml:space="preserve">wszechstronny rozwój w zakresie kompetencji miękkich i wiedzy specjalistycznej, </w:t>
            </w:r>
            <w:r w:rsidRPr="002E68B4">
              <w:rPr>
                <w:rFonts w:ascii="Cambria" w:hAnsi="Cambria" w:cstheme="minorHAnsi"/>
              </w:rPr>
              <w:lastRenderedPageBreak/>
              <w:t>zdobycie zawodu, znalezienie pracy zgodnej ze studiowanym zakresem.</w:t>
            </w:r>
          </w:p>
          <w:p w14:paraId="541F1063" w14:textId="77777777" w:rsidR="00835568" w:rsidRPr="002E68B4" w:rsidRDefault="00835568" w:rsidP="00402223">
            <w:pPr>
              <w:spacing w:after="0"/>
              <w:ind w:left="0" w:firstLine="0"/>
              <w:contextualSpacing/>
              <w:rPr>
                <w:rFonts w:ascii="Cambria" w:hAnsi="Cambria" w:cstheme="minorHAnsi"/>
              </w:rPr>
            </w:pPr>
          </w:p>
          <w:p w14:paraId="46C493BC" w14:textId="5D2CFB1B" w:rsidR="00835568" w:rsidRPr="002E68B4" w:rsidRDefault="00835568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 w:rsidRPr="002E68B4">
              <w:rPr>
                <w:rFonts w:ascii="Cambria" w:hAnsi="Cambria"/>
                <w:sz w:val="20"/>
                <w:szCs w:val="20"/>
              </w:rPr>
              <w:t>Atrakcyjna lokalizacja uczelni, nowoczesna infrastruktura i wyposażenie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="00C809AF">
              <w:rPr>
                <w:rFonts w:ascii="Cambria" w:hAnsi="Cambria"/>
                <w:sz w:val="20"/>
                <w:szCs w:val="20"/>
              </w:rPr>
              <w:t xml:space="preserve"> działalność gabinetu logopedycznego z salą do obserwacji zajęć za lustrem weneckim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7E64711B" w14:textId="2A48C3F2" w:rsidR="00835568" w:rsidRPr="002E68B4" w:rsidRDefault="00C809AF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Prowadzenie zajęć nie tylko przez teoretyków, ale również uznanych w regionie i kraju praktyków logopedów.</w:t>
            </w:r>
          </w:p>
          <w:p w14:paraId="19348D14" w14:textId="77777777" w:rsidR="00835568" w:rsidRDefault="00835568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</w:p>
          <w:p w14:paraId="7D576FD6" w14:textId="77777777" w:rsidR="00835568" w:rsidRDefault="00835568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Współpraca w regionie z ośrodkami naukowymi, </w:t>
            </w:r>
            <w:r w:rsidR="00C809AF">
              <w:rPr>
                <w:rFonts w:ascii="Cambria" w:hAnsi="Cambria"/>
                <w:sz w:val="20"/>
                <w:szCs w:val="20"/>
              </w:rPr>
              <w:t xml:space="preserve">medycznymi, </w:t>
            </w:r>
            <w:r>
              <w:rPr>
                <w:rFonts w:ascii="Cambria" w:hAnsi="Cambria"/>
                <w:sz w:val="20"/>
                <w:szCs w:val="20"/>
              </w:rPr>
              <w:t>kulturalnymi oraz mediami.</w:t>
            </w:r>
          </w:p>
          <w:p w14:paraId="10D0E1A5" w14:textId="77777777" w:rsidR="002223E5" w:rsidRDefault="002223E5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</w:p>
          <w:p w14:paraId="52AB15DE" w14:textId="1E793AB3" w:rsidR="00C809AF" w:rsidRPr="002E68B4" w:rsidRDefault="00C809AF" w:rsidP="00402223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Współpraca z innymi wydziałami UWM w ramach kierunku interdyscyplinarnego</w:t>
            </w:r>
            <w:r w:rsidR="002223E5">
              <w:rPr>
                <w:rFonts w:ascii="Cambria" w:hAnsi="Cambria"/>
                <w:sz w:val="20"/>
                <w:szCs w:val="20"/>
              </w:rPr>
              <w:t>, jakim jest logopedia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9821A44" w14:textId="60BA11A4" w:rsidR="00835568" w:rsidRDefault="00835568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 w:rsidRPr="005546C5">
              <w:rPr>
                <w:rFonts w:cstheme="minorHAnsi"/>
              </w:rPr>
              <w:lastRenderedPageBreak/>
              <w:t>Słabnące zainteresowanie studiowaniem kierunków humanistycznych, spadek prestiżu zawodu nauczyciela</w:t>
            </w:r>
            <w:r w:rsidR="00C809AF">
              <w:rPr>
                <w:rFonts w:cstheme="minorHAnsi"/>
              </w:rPr>
              <w:t>, w tym nauczyciela logopedy</w:t>
            </w:r>
            <w:r>
              <w:rPr>
                <w:rFonts w:cstheme="minorHAnsi"/>
              </w:rPr>
              <w:t xml:space="preserve">. </w:t>
            </w:r>
            <w:r>
              <w:rPr>
                <w:rFonts w:ascii="Cambria" w:hAnsi="Cambria"/>
              </w:rPr>
              <w:t>Oddalenie od centrów kulturalnych i naukowych kraju.</w:t>
            </w:r>
          </w:p>
          <w:p w14:paraId="2F365654" w14:textId="77777777" w:rsidR="00835568" w:rsidRDefault="00835568" w:rsidP="00402223">
            <w:pPr>
              <w:pStyle w:val="msonormalcxspdrugiecxspdrugiecxspdrugiecxspnazwisko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</w:p>
          <w:p w14:paraId="0E37FD4A" w14:textId="77777777" w:rsidR="00835568" w:rsidRDefault="00835568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Konkurencja </w:t>
            </w:r>
            <w:r w:rsidR="00C809AF">
              <w:rPr>
                <w:rFonts w:ascii="Cambria" w:hAnsi="Cambria"/>
              </w:rPr>
              <w:t>logopedii</w:t>
            </w:r>
            <w:r>
              <w:rPr>
                <w:rFonts w:ascii="Cambria" w:hAnsi="Cambria"/>
              </w:rPr>
              <w:t xml:space="preserve"> w najbliższych ośrodkach akademickich usytuowanych w dużych miastach stwarzających większe szanse na zatrudnienie absolwentom.</w:t>
            </w:r>
          </w:p>
          <w:p w14:paraId="1A12A853" w14:textId="77777777" w:rsidR="00C809AF" w:rsidRDefault="00C809AF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Konkurencja ze strony podyplomowych studiów logopedycznych – w dalszym ciągu można zostać logopedą po skończeniu dowolnego </w:t>
            </w:r>
            <w:r>
              <w:rPr>
                <w:rFonts w:ascii="Cambria" w:hAnsi="Cambria"/>
              </w:rPr>
              <w:lastRenderedPageBreak/>
              <w:t>kierunku studiów i dwuletnich podyplomowch studió</w:t>
            </w:r>
            <w:r w:rsidR="002223E5">
              <w:rPr>
                <w:rFonts w:ascii="Cambria" w:hAnsi="Cambria"/>
              </w:rPr>
              <w:t>w</w:t>
            </w:r>
            <w:r>
              <w:rPr>
                <w:rFonts w:ascii="Cambria" w:hAnsi="Cambria"/>
              </w:rPr>
              <w:t xml:space="preserve"> logopedycznych. </w:t>
            </w:r>
          </w:p>
          <w:p w14:paraId="28361933" w14:textId="77777777" w:rsidR="002223E5" w:rsidRDefault="002223E5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</w:p>
          <w:p w14:paraId="0872B8E6" w14:textId="1ED49A4E" w:rsidR="002223E5" w:rsidRPr="002E68B4" w:rsidRDefault="002223E5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Oddalenie pomiędzy wydziałami współpracującymi w ramach logopedii.</w:t>
            </w:r>
          </w:p>
        </w:tc>
        <w:tc>
          <w:tcPr>
            <w:tcW w:w="1984" w:type="dxa"/>
          </w:tcPr>
          <w:p w14:paraId="342BFB77" w14:textId="29EC8141" w:rsidR="00835568" w:rsidRPr="002E68B4" w:rsidRDefault="00835568" w:rsidP="00402223">
            <w:pPr>
              <w:ind w:left="-107" w:firstLine="0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lastRenderedPageBreak/>
              <w:t xml:space="preserve">Stałe monitorowanie jakości kształcenia </w:t>
            </w:r>
            <w:r w:rsidRPr="005546C5">
              <w:rPr>
                <w:rFonts w:cstheme="minorHAnsi"/>
                <w:iCs/>
              </w:rPr>
              <w:t xml:space="preserve">przez kierownictwo </w:t>
            </w:r>
            <w:r>
              <w:rPr>
                <w:rFonts w:cstheme="minorHAnsi"/>
                <w:iCs/>
              </w:rPr>
              <w:t>jednostek</w:t>
            </w:r>
            <w:r w:rsidRPr="005546C5">
              <w:rPr>
                <w:rFonts w:cstheme="minorHAnsi"/>
                <w:iCs/>
              </w:rPr>
              <w:t xml:space="preserve"> i KZZJK</w:t>
            </w:r>
            <w:r>
              <w:rPr>
                <w:rFonts w:cstheme="minorHAnsi"/>
                <w:iCs/>
              </w:rPr>
              <w:t xml:space="preserve">, przy współpracy z interesariuszami </w:t>
            </w:r>
            <w:r>
              <w:rPr>
                <w:rFonts w:ascii="Cambria" w:hAnsi="Cambria"/>
                <w:iCs/>
              </w:rPr>
              <w:t>zewnętrznymi, m.in. w ramach Rady Programowej. Dokonanie modyfikacji program</w:t>
            </w:r>
            <w:r w:rsidR="002223E5">
              <w:rPr>
                <w:rFonts w:ascii="Cambria" w:hAnsi="Cambria"/>
                <w:iCs/>
              </w:rPr>
              <w:t>u</w:t>
            </w:r>
            <w:r>
              <w:rPr>
                <w:rFonts w:ascii="Cambria" w:hAnsi="Cambria"/>
                <w:iCs/>
              </w:rPr>
              <w:t xml:space="preserve"> studiów</w:t>
            </w:r>
            <w:r w:rsidR="002223E5">
              <w:rPr>
                <w:rFonts w:ascii="Cambria" w:hAnsi="Cambria"/>
                <w:iCs/>
              </w:rPr>
              <w:t xml:space="preserve"> drugiego stopnia</w:t>
            </w:r>
            <w:r>
              <w:rPr>
                <w:rFonts w:ascii="Cambria" w:hAnsi="Cambria"/>
                <w:iCs/>
              </w:rPr>
              <w:t xml:space="preserve"> z uwzględnieniem </w:t>
            </w:r>
            <w:r w:rsidR="002223E5">
              <w:rPr>
                <w:rFonts w:ascii="Cambria" w:hAnsi="Cambria"/>
                <w:iCs/>
              </w:rPr>
              <w:t>uwag członków KZZJK, interesariuszy, pracowników i studentów (w roku akad. 2021/22 od cykli 2022/23).</w:t>
            </w:r>
          </w:p>
        </w:tc>
      </w:tr>
      <w:tr w:rsidR="00835568" w:rsidRPr="002E68B4" w14:paraId="565533C4" w14:textId="77777777" w:rsidTr="0037111E">
        <w:trPr>
          <w:gridAfter w:val="1"/>
          <w:wAfter w:w="13" w:type="dxa"/>
          <w:trHeight w:val="568"/>
        </w:trPr>
        <w:tc>
          <w:tcPr>
            <w:tcW w:w="392" w:type="dxa"/>
          </w:tcPr>
          <w:p w14:paraId="33D00F33" w14:textId="77777777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lastRenderedPageBreak/>
              <w:t>2</w:t>
            </w:r>
          </w:p>
        </w:tc>
        <w:tc>
          <w:tcPr>
            <w:tcW w:w="3572" w:type="dxa"/>
            <w:gridSpan w:val="2"/>
            <w:vAlign w:val="center"/>
          </w:tcPr>
          <w:p w14:paraId="4FE3E647" w14:textId="77777777" w:rsidR="00835568" w:rsidRPr="002E68B4" w:rsidRDefault="00835568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>Czy w jednostce funkcjonują i są weryfikowane procedury zapewniania jakości kształcenia?</w:t>
            </w:r>
          </w:p>
        </w:tc>
        <w:tc>
          <w:tcPr>
            <w:tcW w:w="2976" w:type="dxa"/>
            <w:gridSpan w:val="2"/>
          </w:tcPr>
          <w:p w14:paraId="44FA2458" w14:textId="73F00B2B" w:rsidR="00835568" w:rsidRDefault="00835568" w:rsidP="00402223">
            <w:pPr>
              <w:ind w:left="0" w:firstLine="0"/>
              <w:contextualSpacing/>
              <w:jc w:val="both"/>
              <w:rPr>
                <w:rFonts w:cstheme="minorHAnsi"/>
              </w:rPr>
            </w:pPr>
            <w:r w:rsidRPr="005546C5">
              <w:rPr>
                <w:rFonts w:cstheme="minorHAnsi"/>
              </w:rPr>
              <w:t>Tak. Zapewnienie jakości kształcenia określają ogólnouczelniane i wydziałowe procedury, których realizację wdraża</w:t>
            </w:r>
            <w:r>
              <w:rPr>
                <w:rFonts w:cstheme="minorHAnsi"/>
              </w:rPr>
              <w:t>ją na kierunku Kierowni</w:t>
            </w:r>
            <w:r w:rsidR="002223E5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 Katedr</w:t>
            </w:r>
            <w:r w:rsidR="002223E5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i </w:t>
            </w:r>
            <w:r w:rsidRPr="005546C5">
              <w:rPr>
                <w:rFonts w:cstheme="minorHAnsi"/>
              </w:rPr>
              <w:t>KZZJK</w:t>
            </w:r>
            <w:r>
              <w:rPr>
                <w:rFonts w:cstheme="minorHAnsi"/>
              </w:rPr>
              <w:t>.</w:t>
            </w:r>
          </w:p>
          <w:p w14:paraId="32747AD4" w14:textId="18AE15A8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Procedura WSZJK-0-HM-1 Wewnętrzny System Zapewniania Jakości Kształcenia UWM w Olsztynie. Oznaczenie procedur.</w:t>
            </w:r>
          </w:p>
          <w:p w14:paraId="3998EB89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3A90BC6A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Procedura WSZJK-)-HM-2. Oznaczenie jednostek organizacyjnych Wydziału Humanistycznego w związku z funkcjonowaniem WSZJK i KSZJK.</w:t>
            </w:r>
          </w:p>
          <w:p w14:paraId="5D98F996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50ABC97B" w14:textId="42B27B38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Procedura wydziałowa – Aktualizacja programów studiów WSZJK-PS-K-HM-1</w:t>
            </w:r>
          </w:p>
          <w:p w14:paraId="542DFCC4" w14:textId="0346DADA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50468309" w14:textId="3C1DBFB2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5C4FEED2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695D534A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04EF054E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Procedura Wydziałowa –Przydział prac dyplomowych do jednostek organizacyjnych Wydziału WSZJK-PD-HM-1.</w:t>
            </w:r>
          </w:p>
          <w:p w14:paraId="64735581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37A424FC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Procedura Wydziałowa – Rejestr dyplomantów i tematów prac – WSZJK-PD-HM-2.</w:t>
            </w:r>
          </w:p>
          <w:p w14:paraId="13216879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03B19F89" w14:textId="10C2AE46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Procedura Wydziałowa – Egzamin dyplomowy WSZJK-PD-HM-3</w:t>
            </w:r>
          </w:p>
          <w:p w14:paraId="17A4639D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5041F960" w14:textId="341BA466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237E9A0C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7E79CC71" w14:textId="17019FD4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Procedura Wydziałowa – Zasady prowadzenia i dokumentacji hospitacji zajęć dydaktycznych na Wydziale Humanistycznym</w:t>
            </w:r>
          </w:p>
          <w:p w14:paraId="345D4EE6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21A50DA7" w14:textId="4AE892A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574EF7C5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750607F5" w14:textId="65E46084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Procedura Wydziałowa – Przeprowadzanie ankietowych badań autoewaluacyjnych – WSZJK-SI-1</w:t>
            </w:r>
          </w:p>
        </w:tc>
        <w:tc>
          <w:tcPr>
            <w:tcW w:w="1843" w:type="dxa"/>
          </w:tcPr>
          <w:p w14:paraId="742FF036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292FB64" w14:textId="1E7B1DB8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01AD4B30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1BB6596D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0EFAB7BF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026810E8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468C2660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37E9DF2D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6D5D480E" w14:textId="09A91DD3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Dziekan</w:t>
            </w:r>
          </w:p>
          <w:p w14:paraId="2EA22EA3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WZZJK</w:t>
            </w:r>
          </w:p>
          <w:p w14:paraId="1EE3DCD6" w14:textId="2C9F2494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KZZJK</w:t>
            </w:r>
          </w:p>
          <w:p w14:paraId="53E6AE07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01002058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3EAF65AF" w14:textId="53AF23E0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Rada Dziekańska WZZJK            KZZJK</w:t>
            </w:r>
          </w:p>
          <w:p w14:paraId="69DCC875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56032132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6E66CC9E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78C4BD29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2E99C029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Rada Dziekańska WZZJK            KZZJK</w:t>
            </w:r>
          </w:p>
          <w:p w14:paraId="1C40C3B6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21BD7E66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03C09EB8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7B59DEF5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36986DAC" w14:textId="7F55F2D9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Rada Dziekańska WZZJK                          </w:t>
            </w:r>
          </w:p>
          <w:p w14:paraId="10B4258C" w14:textId="7FC7A628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Kierownictwo KJPiL </w:t>
            </w:r>
            <w:r w:rsidR="002223E5">
              <w:rPr>
                <w:rFonts w:ascii="Cambria" w:hAnsi="Cambria"/>
                <w:sz w:val="20"/>
                <w:szCs w:val="20"/>
              </w:rPr>
              <w:t>oraz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2223E5">
              <w:rPr>
                <w:rFonts w:ascii="Cambria" w:hAnsi="Cambria"/>
                <w:sz w:val="20"/>
                <w:szCs w:val="20"/>
              </w:rPr>
              <w:t>KDL</w:t>
            </w:r>
          </w:p>
          <w:p w14:paraId="6A1118F7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2CF7A2E9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1A64959F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Rada Dziekańska WZZJK  </w:t>
            </w:r>
          </w:p>
          <w:p w14:paraId="7F967EDE" w14:textId="0E1888C6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Kierownictwo KJPiL </w:t>
            </w:r>
            <w:r w:rsidR="002223E5">
              <w:rPr>
                <w:rFonts w:ascii="Cambria" w:hAnsi="Cambria"/>
                <w:sz w:val="20"/>
                <w:szCs w:val="20"/>
              </w:rPr>
              <w:t>oraz KDL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2BF2A83" w14:textId="5734D6B8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KZZJK                                     </w:t>
            </w:r>
          </w:p>
          <w:p w14:paraId="3F8D1CD0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239731EE" w14:textId="2EFB0F1D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Dziekan, Prodziekani, Kierownictwo KJPiL </w:t>
            </w:r>
            <w:r w:rsidR="002223E5">
              <w:rPr>
                <w:rFonts w:ascii="Cambria" w:hAnsi="Cambria"/>
                <w:sz w:val="20"/>
                <w:szCs w:val="20"/>
              </w:rPr>
              <w:t>oraz KDL</w:t>
            </w:r>
          </w:p>
          <w:p w14:paraId="20E06DD8" w14:textId="3B7C8C35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KZZJK</w:t>
            </w:r>
          </w:p>
          <w:p w14:paraId="49B4DC08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3A69F85F" w14:textId="704B17C8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Kierownicy jednostek organizacyjnych Wydziału,      WZZJK</w:t>
            </w:r>
          </w:p>
          <w:p w14:paraId="0BDC4194" w14:textId="35394D14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KZZJK</w:t>
            </w:r>
          </w:p>
          <w:p w14:paraId="724EC00B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63115971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6599DD97" w14:textId="77777777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2BA129CE" w14:textId="0B841803" w:rsidR="00835568" w:rsidRDefault="00835568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Prodziekan ds. Kształcenia, Prodziekan ds. studenckich, Kierownik studiów doktoranckich, </w:t>
            </w:r>
          </w:p>
          <w:p w14:paraId="036C3DDD" w14:textId="46FC3014" w:rsidR="00835568" w:rsidRPr="002E68B4" w:rsidRDefault="00835568" w:rsidP="007B426D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WZZJK,  KZZJK</w:t>
            </w:r>
          </w:p>
        </w:tc>
        <w:tc>
          <w:tcPr>
            <w:tcW w:w="2269" w:type="dxa"/>
          </w:tcPr>
          <w:p w14:paraId="44C27A10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4C7106F3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3AC50B62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5D042BD3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485DA8F1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0E2EFBDE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64D80785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396DE071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36CE3F12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08F95093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68F03A27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3E0C42E1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677D37F8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28453FA1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33C4EE58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6A2412B3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45424BB6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5481D926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52A34978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72A5BC5A" w14:textId="21B341D4" w:rsidR="00835568" w:rsidRDefault="00835568" w:rsidP="004732F1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Program studiów został w kwietniu 2021 roku zmodernizowany po konsultacjach z interesariuszami zewnętrznymi i studentami (przeprowadzenie ankiet) oraz po uwzględnieniu uwag Zespołu Oceniającego PKA.</w:t>
            </w:r>
          </w:p>
          <w:p w14:paraId="02AD9923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073FC389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28E8AA6B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763F845C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2293283F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5EE36E32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73145058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5E38A67F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57E4DF1D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5A16B5CE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02F8BD14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3DB45581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3B329304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68C86944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72C157CD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5AB72943" w14:textId="06353AB9" w:rsidR="00835568" w:rsidRDefault="00835568" w:rsidP="007B426D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Hospitacje </w:t>
            </w:r>
            <w:r w:rsidR="002223E5">
              <w:rPr>
                <w:rFonts w:ascii="Cambria" w:hAnsi="Cambria"/>
              </w:rPr>
              <w:t>na kierunku logopedia</w:t>
            </w:r>
            <w:r>
              <w:rPr>
                <w:rFonts w:ascii="Cambria" w:hAnsi="Cambria"/>
              </w:rPr>
              <w:t xml:space="preserve"> prowadzone są regularnie, wszyscy pracownicy</w:t>
            </w:r>
            <w:r w:rsidR="002223E5">
              <w:rPr>
                <w:rFonts w:ascii="Cambria" w:hAnsi="Cambria"/>
              </w:rPr>
              <w:t xml:space="preserve"> (w tym zatrudnienie na umowę cywilnoprawną oraz pracownicy innych wydziałów UWM)</w:t>
            </w:r>
            <w:r>
              <w:rPr>
                <w:rFonts w:ascii="Cambria" w:hAnsi="Cambria"/>
              </w:rPr>
              <w:t xml:space="preserve"> </w:t>
            </w:r>
            <w:r w:rsidR="002223E5">
              <w:rPr>
                <w:rFonts w:ascii="Cambria" w:hAnsi="Cambria"/>
              </w:rPr>
              <w:t>są hospitowani zgodnie z wymogami co najmniej raz na 4 lata. C</w:t>
            </w:r>
            <w:r>
              <w:rPr>
                <w:rFonts w:ascii="Cambria" w:hAnsi="Cambria"/>
              </w:rPr>
              <w:t>o roku hospitowane są zajęcia doktorantów.</w:t>
            </w:r>
          </w:p>
          <w:p w14:paraId="65365A04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2DBDEDD0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77AB2A31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1D68C6D3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39E5C25E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46966646" w14:textId="77777777" w:rsidR="00835568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  <w:p w14:paraId="6A8E0480" w14:textId="3E5E66B1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654F8BB3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20E3F93A" w14:textId="2FDE3D59" w:rsidR="00835568" w:rsidRDefault="00835568" w:rsidP="00402223">
            <w:pPr>
              <w:ind w:left="-107" w:firstLine="0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 zgodnie z funkcjonującymi na Wydziale Humanistycznym procedurami.</w:t>
            </w:r>
          </w:p>
          <w:p w14:paraId="4B26A149" w14:textId="77777777" w:rsidR="00835568" w:rsidRDefault="00835568" w:rsidP="00402223">
            <w:pPr>
              <w:ind w:left="-107" w:firstLine="0"/>
              <w:contextualSpacing/>
              <w:jc w:val="both"/>
              <w:rPr>
                <w:rFonts w:ascii="Cambria" w:hAnsi="Cambria"/>
                <w:iCs/>
              </w:rPr>
            </w:pPr>
          </w:p>
          <w:p w14:paraId="0B5F347D" w14:textId="77777777" w:rsidR="00835568" w:rsidRDefault="00835568" w:rsidP="00402223">
            <w:pPr>
              <w:ind w:left="-107" w:firstLine="0"/>
              <w:contextualSpacing/>
              <w:jc w:val="both"/>
              <w:rPr>
                <w:rFonts w:ascii="Cambria" w:hAnsi="Cambria"/>
                <w:iCs/>
              </w:rPr>
            </w:pPr>
          </w:p>
          <w:p w14:paraId="212E579D" w14:textId="77777777" w:rsidR="00835568" w:rsidRDefault="00835568" w:rsidP="00402223">
            <w:pPr>
              <w:ind w:left="-107" w:firstLine="0"/>
              <w:contextualSpacing/>
              <w:jc w:val="both"/>
              <w:rPr>
                <w:rFonts w:ascii="Cambria" w:hAnsi="Cambria"/>
                <w:iCs/>
              </w:rPr>
            </w:pPr>
          </w:p>
          <w:p w14:paraId="37AF2CC4" w14:textId="24064FC1" w:rsidR="00835568" w:rsidRPr="002E68B4" w:rsidRDefault="00835568" w:rsidP="00402223">
            <w:pPr>
              <w:ind w:left="-107" w:firstLine="0"/>
              <w:contextualSpacing/>
              <w:jc w:val="both"/>
              <w:rPr>
                <w:rFonts w:ascii="Cambria" w:hAnsi="Cambria"/>
                <w:iCs/>
              </w:rPr>
            </w:pPr>
          </w:p>
        </w:tc>
      </w:tr>
      <w:tr w:rsidR="00835568" w:rsidRPr="002E68B4" w14:paraId="66E492A6" w14:textId="77777777" w:rsidTr="0037111E">
        <w:trPr>
          <w:gridAfter w:val="1"/>
          <w:wAfter w:w="13" w:type="dxa"/>
          <w:trHeight w:val="70"/>
        </w:trPr>
        <w:tc>
          <w:tcPr>
            <w:tcW w:w="392" w:type="dxa"/>
            <w:tcBorders>
              <w:bottom w:val="single" w:sz="4" w:space="0" w:color="auto"/>
            </w:tcBorders>
          </w:tcPr>
          <w:p w14:paraId="1DAFDADE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lastRenderedPageBreak/>
              <w:t>3</w:t>
            </w: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7E6C495E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Inne działania jednostki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3E5B7455" w14:textId="77777777" w:rsidR="00835568" w:rsidRDefault="00835568" w:rsidP="00402223">
            <w:pPr>
              <w:ind w:left="-104" w:firstLine="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14:paraId="1B47895F" w14:textId="5A33ADBB" w:rsidR="00835568" w:rsidRPr="002E68B4" w:rsidRDefault="00FD59D2" w:rsidP="00402223">
            <w:pPr>
              <w:ind w:left="-104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cstheme="minorHAnsi"/>
              </w:rPr>
              <w:t>S</w:t>
            </w:r>
            <w:r w:rsidR="00835568">
              <w:rPr>
                <w:rFonts w:cstheme="minorHAnsi"/>
              </w:rPr>
              <w:t>tałe monitorowanie</w:t>
            </w:r>
            <w:r>
              <w:rPr>
                <w:rFonts w:cstheme="minorHAnsi"/>
              </w:rPr>
              <w:t>,</w:t>
            </w:r>
            <w:r w:rsidR="00835568" w:rsidRPr="005546C5">
              <w:rPr>
                <w:rFonts w:cstheme="minorHAnsi"/>
              </w:rPr>
              <w:t xml:space="preserve"> dzięki kontaktom ze starostami roczników</w:t>
            </w:r>
            <w:r>
              <w:rPr>
                <w:rFonts w:cstheme="minorHAnsi"/>
              </w:rPr>
              <w:t xml:space="preserve"> i opiekunami roczników</w:t>
            </w:r>
            <w:r w:rsidR="00835568" w:rsidRPr="005546C5">
              <w:rPr>
                <w:rFonts w:cstheme="minorHAnsi"/>
              </w:rPr>
              <w:t xml:space="preserve">, </w:t>
            </w:r>
            <w:r w:rsidR="00835568">
              <w:rPr>
                <w:rFonts w:cstheme="minorHAnsi"/>
              </w:rPr>
              <w:t>prawidłowego przebiegu zajęć zdalnych</w:t>
            </w:r>
            <w:r>
              <w:rPr>
                <w:rFonts w:cstheme="minorHAnsi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26DBC7B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</w:tr>
      <w:tr w:rsidR="00835568" w:rsidRPr="002E68B4" w14:paraId="0A0DC0D2" w14:textId="77777777" w:rsidTr="0037111E">
        <w:tc>
          <w:tcPr>
            <w:tcW w:w="1843" w:type="dxa"/>
            <w:gridSpan w:val="2"/>
            <w:shd w:val="clear" w:color="auto" w:fill="FFFFFF"/>
          </w:tcPr>
          <w:p w14:paraId="47212B65" w14:textId="77777777" w:rsidR="00835568" w:rsidRPr="002E68B4" w:rsidRDefault="00835568" w:rsidP="00402223">
            <w:pPr>
              <w:pStyle w:val="Akapitzlist"/>
              <w:numPr>
                <w:ilvl w:val="0"/>
                <w:numId w:val="4"/>
              </w:numPr>
              <w:spacing w:after="0"/>
              <w:ind w:left="284" w:firstLine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4041" w:type="dxa"/>
            <w:gridSpan w:val="9"/>
            <w:shd w:val="clear" w:color="auto" w:fill="FFFFFF"/>
          </w:tcPr>
          <w:p w14:paraId="69DACD95" w14:textId="558AC129" w:rsidR="00835568" w:rsidRPr="002E68B4" w:rsidRDefault="00835568" w:rsidP="00402223">
            <w:pPr>
              <w:pStyle w:val="Akapitzlist"/>
              <w:numPr>
                <w:ilvl w:val="0"/>
                <w:numId w:val="4"/>
              </w:numPr>
              <w:spacing w:after="0"/>
              <w:ind w:left="284" w:firstLine="0"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Działania na rzecz zapewniania i doskonalenia jakości kształcenia w obszarze doboru i zapewniania jakości kadry dydaktycznej</w:t>
            </w:r>
          </w:p>
        </w:tc>
      </w:tr>
      <w:tr w:rsidR="00835568" w:rsidRPr="002E68B4" w14:paraId="2EEBB6B8" w14:textId="77777777" w:rsidTr="0037111E">
        <w:trPr>
          <w:gridAfter w:val="1"/>
          <w:wAfter w:w="13" w:type="dxa"/>
          <w:trHeight w:val="1125"/>
        </w:trPr>
        <w:tc>
          <w:tcPr>
            <w:tcW w:w="392" w:type="dxa"/>
          </w:tcPr>
          <w:p w14:paraId="4CAAFD26" w14:textId="77777777" w:rsidR="00835568" w:rsidRPr="002E68B4" w:rsidRDefault="00835568" w:rsidP="00402223">
            <w:pPr>
              <w:spacing w:after="0"/>
              <w:ind w:left="0" w:firstLine="0"/>
              <w:contextualSpacing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>1</w:t>
            </w:r>
          </w:p>
        </w:tc>
        <w:tc>
          <w:tcPr>
            <w:tcW w:w="3572" w:type="dxa"/>
            <w:gridSpan w:val="2"/>
            <w:vAlign w:val="center"/>
          </w:tcPr>
          <w:p w14:paraId="56BE71DF" w14:textId="2F992DAD" w:rsidR="00835568" w:rsidRPr="002E68B4" w:rsidRDefault="00835568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/>
                <w:bCs/>
                <w:u w:val="single"/>
              </w:rPr>
            </w:pPr>
            <w:r w:rsidRPr="002E68B4">
              <w:rPr>
                <w:rFonts w:ascii="Cambria" w:hAnsi="Cambria"/>
                <w:bCs/>
              </w:rPr>
              <w:t>Czy w jednostce funkcjonują i są weryfikowane procedury dotyczące analizy kadry badawczo-dydaktycznej w aspekcie spełniania wymagań formalnych do utworzenia i prowadzenia kierunków studiów/zakresów kształcenia?</w:t>
            </w:r>
          </w:p>
        </w:tc>
        <w:tc>
          <w:tcPr>
            <w:tcW w:w="2976" w:type="dxa"/>
            <w:gridSpan w:val="2"/>
          </w:tcPr>
          <w:p w14:paraId="63235465" w14:textId="5E77B904" w:rsidR="00835568" w:rsidRPr="002E68B4" w:rsidRDefault="00835568" w:rsidP="00402223">
            <w:pPr>
              <w:pStyle w:val="msonormalcxspdrugiecxspdrugie"/>
              <w:spacing w:before="0" w:beforeAutospacing="0" w:after="0" w:afterAutospacing="0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Analiza obsady kadrowej, głównie w zakresie dorobku naukowego, jest przeprowadzana  przy planowaniu obsady zajęć </w:t>
            </w:r>
            <w:r w:rsidRPr="005546C5">
              <w:rPr>
                <w:rFonts w:cstheme="minorHAnsi"/>
                <w:sz w:val="20"/>
                <w:szCs w:val="20"/>
              </w:rPr>
              <w:t>na poszczególne semestry.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Kadra jest motywowana do rozwoju naukowego i pozyskiwania stopni i tytułów naukowych oraz powiązania swych publikacji z prowadzonymi zajęciami. W minionym roku nie utworzono nowych kierunków i zakresów kształcenia</w:t>
            </w:r>
            <w:r w:rsidR="00FD59D2">
              <w:rPr>
                <w:rFonts w:ascii="Cambria" w:hAnsi="Cambria"/>
                <w:sz w:val="20"/>
                <w:szCs w:val="20"/>
              </w:rPr>
              <w:t>, zatrudniono natomiast dwóch nauczycieli na stanowiska dydaktyczne (zawodowych logopedów) oraz jednego  na stanowisko naukowo-dydaktyczne (uznanego w kraju teoretyka i praktyka w dziedzinie logopedii)</w:t>
            </w:r>
          </w:p>
        </w:tc>
        <w:tc>
          <w:tcPr>
            <w:tcW w:w="1843" w:type="dxa"/>
          </w:tcPr>
          <w:p w14:paraId="050D92A3" w14:textId="77777777" w:rsidR="00835568" w:rsidRPr="005546C5" w:rsidRDefault="00835568" w:rsidP="00402223">
            <w:pPr>
              <w:ind w:left="0" w:firstLine="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D69A578" w14:textId="55AA8309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color w:val="FF0000"/>
              </w:rPr>
            </w:pPr>
            <w:r w:rsidRPr="005546C5">
              <w:rPr>
                <w:rFonts w:cstheme="minorHAnsi"/>
              </w:rPr>
              <w:t>Dyrektorzy IJ i IL, Kierowni</w:t>
            </w:r>
            <w:r w:rsidR="00FD59D2">
              <w:rPr>
                <w:rFonts w:cstheme="minorHAnsi"/>
              </w:rPr>
              <w:t>k</w:t>
            </w:r>
            <w:r w:rsidRPr="005546C5">
              <w:rPr>
                <w:rFonts w:cstheme="minorHAnsi"/>
              </w:rPr>
              <w:t xml:space="preserve"> KJP</w:t>
            </w:r>
            <w:r>
              <w:rPr>
                <w:rFonts w:cstheme="minorHAnsi"/>
              </w:rPr>
              <w:t>i</w:t>
            </w:r>
            <w:r w:rsidR="00FD59D2">
              <w:rPr>
                <w:rFonts w:cstheme="minorHAnsi"/>
              </w:rPr>
              <w:t>L oraz KDL</w:t>
            </w:r>
            <w:r w:rsidRPr="005546C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Dziekan WH, Prorektor ds. Kadr</w:t>
            </w:r>
          </w:p>
        </w:tc>
        <w:tc>
          <w:tcPr>
            <w:tcW w:w="2269" w:type="dxa"/>
          </w:tcPr>
          <w:p w14:paraId="28FD03ED" w14:textId="4D235393" w:rsidR="00835568" w:rsidRDefault="00835568" w:rsidP="00402223">
            <w:pPr>
              <w:pStyle w:val="msonormalcxspdrugie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Wykwalifikowana, doświadczona kadra o ugruntowanej pozycji naukowej</w:t>
            </w:r>
            <w:r w:rsidR="00FD59D2">
              <w:rPr>
                <w:rFonts w:ascii="Cambria" w:hAnsi="Cambria"/>
                <w:sz w:val="20"/>
                <w:szCs w:val="20"/>
              </w:rPr>
              <w:t xml:space="preserve"> (w części również zawodowej jako praktycy logopedzi)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FD59D2">
              <w:rPr>
                <w:rFonts w:ascii="Cambria" w:hAnsi="Cambria"/>
                <w:sz w:val="20"/>
                <w:szCs w:val="20"/>
              </w:rPr>
              <w:t xml:space="preserve">o </w:t>
            </w:r>
            <w:r>
              <w:rPr>
                <w:rFonts w:ascii="Cambria" w:hAnsi="Cambria"/>
                <w:sz w:val="20"/>
                <w:szCs w:val="20"/>
              </w:rPr>
              <w:t xml:space="preserve">dużym potencjale i zaangażowaniu w proces kształcenia. </w:t>
            </w:r>
          </w:p>
          <w:p w14:paraId="2EA5246B" w14:textId="771E2E66" w:rsidR="00835568" w:rsidRDefault="00835568" w:rsidP="00402223">
            <w:pPr>
              <w:ind w:left="0" w:firstLine="0"/>
              <w:contextualSpacing/>
              <w:jc w:val="both"/>
              <w:rPr>
                <w:rFonts w:cstheme="minorHAnsi"/>
              </w:rPr>
            </w:pPr>
            <w:r w:rsidRPr="005546C5">
              <w:rPr>
                <w:rFonts w:cstheme="minorHAnsi"/>
              </w:rPr>
              <w:t>Dyrek</w:t>
            </w:r>
            <w:r>
              <w:rPr>
                <w:rFonts w:cstheme="minorHAnsi"/>
              </w:rPr>
              <w:t>torzy</w:t>
            </w:r>
            <w:r w:rsidRPr="005546C5">
              <w:rPr>
                <w:rFonts w:cstheme="minorHAnsi"/>
              </w:rPr>
              <w:t xml:space="preserve"> instytutów i kierowni</w:t>
            </w:r>
            <w:r w:rsidR="00FD59D2">
              <w:rPr>
                <w:rFonts w:cstheme="minorHAnsi"/>
              </w:rPr>
              <w:t>k</w:t>
            </w:r>
            <w:r w:rsidRPr="005546C5">
              <w:rPr>
                <w:rFonts w:cstheme="minorHAnsi"/>
              </w:rPr>
              <w:t xml:space="preserve"> katedr</w:t>
            </w:r>
            <w:r w:rsidR="00FD59D2">
              <w:rPr>
                <w:rFonts w:cstheme="minorHAnsi"/>
              </w:rPr>
              <w:t>y oraz koordynator ds. dydaktycznych</w:t>
            </w:r>
            <w:r w:rsidRPr="005546C5">
              <w:rPr>
                <w:rFonts w:cstheme="minorHAnsi"/>
              </w:rPr>
              <w:t xml:space="preserve"> mobilizują pracowników do </w:t>
            </w:r>
            <w:r>
              <w:rPr>
                <w:rFonts w:cstheme="minorHAnsi"/>
              </w:rPr>
              <w:t>ściślejszego powiązania</w:t>
            </w:r>
            <w:r w:rsidRPr="005546C5">
              <w:rPr>
                <w:rFonts w:cstheme="minorHAnsi"/>
              </w:rPr>
              <w:t xml:space="preserve"> dorobku naukoweg</w:t>
            </w:r>
            <w:r>
              <w:rPr>
                <w:rFonts w:cstheme="minorHAnsi"/>
              </w:rPr>
              <w:t xml:space="preserve">o z prowadzonymi przedmiotami i do wykorzystywania wyników swoich badań w procesie dydaktycznym. Zatrudnienie w ostatnim czasie </w:t>
            </w:r>
            <w:r w:rsidR="00FD59D2">
              <w:rPr>
                <w:rFonts w:cstheme="minorHAnsi"/>
              </w:rPr>
              <w:t>trojga</w:t>
            </w:r>
            <w:r>
              <w:rPr>
                <w:rFonts w:cstheme="minorHAnsi"/>
              </w:rPr>
              <w:t xml:space="preserve"> nowych pracowników pozwala na kompetentną realizację zajęć</w:t>
            </w:r>
            <w:r w:rsidR="00FD59D2">
              <w:rPr>
                <w:rFonts w:cstheme="minorHAnsi"/>
              </w:rPr>
              <w:t xml:space="preserve"> zarówno w aspekcie teoretycznym, jak i praktycznym.</w:t>
            </w:r>
          </w:p>
          <w:p w14:paraId="38FDD352" w14:textId="12C5F8AA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color w:val="FF0000"/>
              </w:rPr>
            </w:pPr>
            <w:r>
              <w:rPr>
                <w:rFonts w:cstheme="minorHAnsi"/>
              </w:rPr>
              <w:t xml:space="preserve">Mimo podziału kadry prowadzącej zajęcia na </w:t>
            </w:r>
            <w:r w:rsidR="00FD59D2">
              <w:rPr>
                <w:rFonts w:cstheme="minorHAnsi"/>
              </w:rPr>
              <w:t>logopedii pomiędzy różnymi czterema wydziałami UWM oraz pracownikami na umowę cywilną</w:t>
            </w:r>
            <w:r>
              <w:rPr>
                <w:rFonts w:cstheme="minorHAnsi"/>
              </w:rPr>
              <w:t xml:space="preserve"> </w:t>
            </w:r>
            <w:r w:rsidR="00FD59D2">
              <w:rPr>
                <w:rFonts w:cstheme="minorHAnsi"/>
              </w:rPr>
              <w:t xml:space="preserve">i trudności natury praktycznej z tego wynikających, udaje się </w:t>
            </w:r>
            <w:r>
              <w:rPr>
                <w:rFonts w:cstheme="minorHAnsi"/>
              </w:rPr>
              <w:t xml:space="preserve">sprawna współpraca </w:t>
            </w:r>
            <w:r w:rsidR="00FD59D2">
              <w:rPr>
                <w:rFonts w:cstheme="minorHAnsi"/>
              </w:rPr>
              <w:t xml:space="preserve">pomiędzy kierownikiem </w:t>
            </w:r>
            <w:r w:rsidR="00FD59D2">
              <w:rPr>
                <w:rFonts w:cstheme="minorHAnsi"/>
              </w:rPr>
              <w:lastRenderedPageBreak/>
              <w:t>KJPiL oraz KDL i wykładowcami na logopedii, co</w:t>
            </w:r>
            <w:r>
              <w:rPr>
                <w:rFonts w:cstheme="minorHAnsi"/>
              </w:rPr>
              <w:t xml:space="preserve"> pozwala  zadbać o właściwą realizację procesu kształcenia i podejmowanie inicjatyw związanych z modyfikacją programów, czego przejawem było w minionym roku opracowanie nowych efektów uczenia się i wprowadzenie korekt w programach studiów II stopnia polegających na wprowadzeniu przedmiotów pomagających studentom zdobyć kompetencje</w:t>
            </w:r>
            <w:r w:rsidR="00FD59D2">
              <w:rPr>
                <w:rFonts w:cstheme="minorHAnsi"/>
              </w:rPr>
              <w:t xml:space="preserve"> terapeutyczne</w:t>
            </w:r>
            <w:r>
              <w:rPr>
                <w:rFonts w:cstheme="minorHAnsi"/>
              </w:rPr>
              <w:t xml:space="preserve"> poszukiwane na rynku pracy.</w:t>
            </w:r>
          </w:p>
        </w:tc>
        <w:tc>
          <w:tcPr>
            <w:tcW w:w="992" w:type="dxa"/>
          </w:tcPr>
          <w:p w14:paraId="7CA0CBC0" w14:textId="2EDCF3BD" w:rsidR="00835568" w:rsidRPr="002E68B4" w:rsidRDefault="00835568" w:rsidP="00C337BA">
            <w:pPr>
              <w:ind w:left="0" w:firstLine="0"/>
              <w:contextualSpacing/>
              <w:jc w:val="both"/>
              <w:rPr>
                <w:rFonts w:ascii="Cambria" w:hAnsi="Cambria"/>
                <w:color w:val="FF0000"/>
              </w:rPr>
            </w:pPr>
            <w:r>
              <w:rPr>
                <w:rFonts w:cstheme="minorHAnsi"/>
              </w:rPr>
              <w:lastRenderedPageBreak/>
              <w:t>Zagrożenie stanowi podział kadry naukow</w:t>
            </w:r>
            <w:r w:rsidR="00C337BA">
              <w:rPr>
                <w:rFonts w:cstheme="minorHAnsi"/>
              </w:rPr>
              <w:t>o-dydaktycznej</w:t>
            </w:r>
            <w:r>
              <w:rPr>
                <w:rFonts w:cstheme="minorHAnsi"/>
              </w:rPr>
              <w:t xml:space="preserve"> na </w:t>
            </w:r>
            <w:r w:rsidR="00C337BA">
              <w:rPr>
                <w:rFonts w:cstheme="minorHAnsi"/>
              </w:rPr>
              <w:t>kilka wydziałów UWM (w tym różne katedry i instytuty w ramach tych różnych wydziałów) oraz pracowników na zlecenie</w:t>
            </w:r>
            <w:r>
              <w:rPr>
                <w:rFonts w:cstheme="minorHAnsi"/>
              </w:rPr>
              <w:t>, które mogą stawiać pracownikom odmienne wymogi dotyczące rozwoju naukowego</w:t>
            </w:r>
            <w:r w:rsidR="00C337BA">
              <w:rPr>
                <w:rFonts w:cstheme="minorHAnsi"/>
              </w:rPr>
              <w:t xml:space="preserve"> i dydaktycznego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1984" w:type="dxa"/>
          </w:tcPr>
          <w:p w14:paraId="3FB57238" w14:textId="7044ACFF" w:rsidR="00835568" w:rsidRPr="002E68B4" w:rsidRDefault="00835568" w:rsidP="00C10629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 xml:space="preserve">Działania ciągłe </w:t>
            </w:r>
          </w:p>
        </w:tc>
      </w:tr>
      <w:tr w:rsidR="00835568" w:rsidRPr="002E68B4" w14:paraId="65E736A1" w14:textId="77777777" w:rsidTr="0037111E">
        <w:trPr>
          <w:gridAfter w:val="1"/>
          <w:wAfter w:w="13" w:type="dxa"/>
        </w:trPr>
        <w:tc>
          <w:tcPr>
            <w:tcW w:w="392" w:type="dxa"/>
          </w:tcPr>
          <w:p w14:paraId="23CD8BA9" w14:textId="77777777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t>2</w:t>
            </w:r>
          </w:p>
        </w:tc>
        <w:tc>
          <w:tcPr>
            <w:tcW w:w="3572" w:type="dxa"/>
            <w:gridSpan w:val="2"/>
            <w:vAlign w:val="center"/>
          </w:tcPr>
          <w:p w14:paraId="1F738B91" w14:textId="4B992523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W jaki sposób jednostka zapewnia obsadę zajęć dydaktycznych  właściwą pod względem kompetencji merytorycznych  i dydaktycznych prowadzącego?</w:t>
            </w:r>
          </w:p>
        </w:tc>
        <w:tc>
          <w:tcPr>
            <w:tcW w:w="2976" w:type="dxa"/>
            <w:gridSpan w:val="2"/>
          </w:tcPr>
          <w:p w14:paraId="22E79DBE" w14:textId="77777777" w:rsidR="001C1EE2" w:rsidRDefault="00835568" w:rsidP="00402223">
            <w:pPr>
              <w:ind w:left="0" w:firstLine="0"/>
              <w:contextualSpacing/>
              <w:jc w:val="both"/>
              <w:rPr>
                <w:rFonts w:cstheme="minorHAnsi"/>
              </w:rPr>
            </w:pPr>
            <w:r w:rsidRPr="005546C5">
              <w:rPr>
                <w:rFonts w:cstheme="minorHAnsi"/>
              </w:rPr>
              <w:t xml:space="preserve">Obsada zajęć dokonywana jest w </w:t>
            </w:r>
            <w:r w:rsidR="00C337BA">
              <w:rPr>
                <w:rFonts w:cstheme="minorHAnsi"/>
              </w:rPr>
              <w:t>porozumieniu z innymi wydziałami współtworzącymi logopedię oraz z koordynatorem dydaktycznym.</w:t>
            </w:r>
            <w:r w:rsidRPr="005546C5">
              <w:rPr>
                <w:rFonts w:cstheme="minorHAnsi"/>
              </w:rPr>
              <w:t xml:space="preserve"> </w:t>
            </w:r>
            <w:r w:rsidR="00C337BA">
              <w:rPr>
                <w:rFonts w:cstheme="minorHAnsi"/>
              </w:rPr>
              <w:t>U</w:t>
            </w:r>
            <w:r w:rsidRPr="005546C5">
              <w:rPr>
                <w:rFonts w:cstheme="minorHAnsi"/>
              </w:rPr>
              <w:t xml:space="preserve">względnia </w:t>
            </w:r>
            <w:r>
              <w:rPr>
                <w:rFonts w:cstheme="minorHAnsi"/>
              </w:rPr>
              <w:t>przygotowanie</w:t>
            </w:r>
            <w:r w:rsidRPr="005546C5">
              <w:rPr>
                <w:rFonts w:cstheme="minorHAnsi"/>
              </w:rPr>
              <w:t xml:space="preserve"> merytoryczne prowadzących, przydziały są weryfikowane także przez KZZJK</w:t>
            </w:r>
            <w:r>
              <w:rPr>
                <w:rFonts w:cstheme="minorHAnsi"/>
              </w:rPr>
              <w:t>. W sytuacji, gdy pracownicy zatrudnieni w</w:t>
            </w:r>
            <w:r w:rsidR="00C337BA">
              <w:rPr>
                <w:rFonts w:cstheme="minorHAnsi"/>
              </w:rPr>
              <w:t xml:space="preserve"> KJPiL</w:t>
            </w:r>
            <w:r>
              <w:rPr>
                <w:rFonts w:cstheme="minorHAnsi"/>
              </w:rPr>
              <w:t xml:space="preserve"> nie mają wystarczających kompetencji do prowadzenia danego przedmiotu, jest on powierzany pracownikom z innych jednostek </w:t>
            </w:r>
            <w:r w:rsidR="00C337BA">
              <w:rPr>
                <w:rFonts w:cstheme="minorHAnsi"/>
              </w:rPr>
              <w:t>WH</w:t>
            </w:r>
            <w:r>
              <w:rPr>
                <w:rFonts w:cstheme="minorHAnsi"/>
              </w:rPr>
              <w:t xml:space="preserve"> lub uczelni</w:t>
            </w:r>
            <w:r w:rsidR="00C337BA">
              <w:rPr>
                <w:rFonts w:cstheme="minorHAnsi"/>
              </w:rPr>
              <w:t xml:space="preserve"> albo pracownikom na umowę cywilnoprawną</w:t>
            </w:r>
          </w:p>
          <w:p w14:paraId="2EBE03DB" w14:textId="0381BACB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cstheme="minorHAnsi"/>
              </w:rPr>
              <w:t>.</w:t>
            </w:r>
          </w:p>
        </w:tc>
        <w:tc>
          <w:tcPr>
            <w:tcW w:w="1843" w:type="dxa"/>
          </w:tcPr>
          <w:p w14:paraId="63546B4D" w14:textId="77777777" w:rsidR="00835568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AA6BBA7" w14:textId="5189A05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Dyrektorzy IJ i IL, Kierownictwo KJPiL </w:t>
            </w:r>
            <w:r w:rsidR="001C1EE2">
              <w:rPr>
                <w:rFonts w:ascii="Cambria" w:hAnsi="Cambria"/>
              </w:rPr>
              <w:t>oraz KDL</w:t>
            </w:r>
            <w:r>
              <w:rPr>
                <w:rFonts w:ascii="Cambria" w:hAnsi="Cambria"/>
              </w:rPr>
              <w:t>, KZZJK</w:t>
            </w:r>
          </w:p>
        </w:tc>
        <w:tc>
          <w:tcPr>
            <w:tcW w:w="2269" w:type="dxa"/>
          </w:tcPr>
          <w:p w14:paraId="7979E05D" w14:textId="783500E0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Realizację zajęć na wysokim poziomie merytorycznym zapewnia kadra prowadząca badania dotyczące adekwatnych do problematyki danego przedmiotu zagadnień</w:t>
            </w:r>
            <w:r w:rsidR="001C1EE2">
              <w:rPr>
                <w:rFonts w:ascii="Cambria" w:hAnsi="Cambria"/>
              </w:rPr>
              <w:t xml:space="preserve">, a także kadra zajmująca się daną problematyką w aspekcie praktycznym jako profesjonalni logopedzi. </w:t>
            </w:r>
            <w:r>
              <w:rPr>
                <w:rFonts w:ascii="Cambria" w:hAnsi="Cambria"/>
              </w:rPr>
              <w:t xml:space="preserve">W razie potrzeby prowadzenie zajęć powierzane jest osobom spoza </w:t>
            </w:r>
            <w:r w:rsidR="001C1EE2">
              <w:rPr>
                <w:rFonts w:ascii="Cambria" w:hAnsi="Cambria"/>
              </w:rPr>
              <w:t>jednostki</w:t>
            </w:r>
            <w:r>
              <w:rPr>
                <w:rFonts w:ascii="Cambria" w:hAnsi="Cambria"/>
              </w:rPr>
              <w:t xml:space="preserve"> posiadającym odpowiednie przygotowanie, także na podstawie umowy cywiln</w:t>
            </w:r>
            <w:r w:rsidR="001C1EE2">
              <w:rPr>
                <w:rFonts w:ascii="Cambria" w:hAnsi="Cambria"/>
              </w:rPr>
              <w:t>ej</w:t>
            </w:r>
            <w:r>
              <w:rPr>
                <w:rFonts w:ascii="Cambria" w:hAnsi="Cambria"/>
              </w:rPr>
              <w:t xml:space="preserve">. </w:t>
            </w:r>
          </w:p>
        </w:tc>
        <w:tc>
          <w:tcPr>
            <w:tcW w:w="992" w:type="dxa"/>
          </w:tcPr>
          <w:p w14:paraId="53A142CD" w14:textId="103E0069" w:rsidR="00835568" w:rsidRPr="002E68B4" w:rsidRDefault="001C1EE2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Zagrożeniem jest pochodzenie kadry z wielu jednostek organizacyjnych UWM oraz spoza uczelni. Tacy pracownicy związani są z kierunkiem na zasadzie dobrowolności, </w:t>
            </w:r>
            <w:r>
              <w:rPr>
                <w:rFonts w:ascii="Cambria" w:hAnsi="Cambria"/>
              </w:rPr>
              <w:lastRenderedPageBreak/>
              <w:t xml:space="preserve">niekiedy odmawiają prowadzenia zajęć w przypadku przeciążenia zadaniami w jednostce macierzystej.   </w:t>
            </w:r>
            <w:r w:rsidR="00210890">
              <w:rPr>
                <w:rFonts w:ascii="Cambria" w:hAnsi="Cambria"/>
              </w:rPr>
              <w:t xml:space="preserve">Kierunek logopedia jest dla takich pracowników dodatkowym, a nie podstawowym miejscem pracy. Dlatego konieczne jest zatrudnianie kadry w ramach KJPiL, aby jak najbardziej uniezależnić się </w:t>
            </w:r>
            <w:r w:rsidR="00210890">
              <w:rPr>
                <w:rFonts w:ascii="Cambria" w:hAnsi="Cambria"/>
              </w:rPr>
              <w:lastRenderedPageBreak/>
              <w:t>od innych wydziałów. Niemniej ze względu na specyfikę kierunku pełne uniezależnienie się od pracowników „zewnętrznych” nie jest możliwe.</w:t>
            </w:r>
          </w:p>
        </w:tc>
        <w:tc>
          <w:tcPr>
            <w:tcW w:w="1984" w:type="dxa"/>
          </w:tcPr>
          <w:p w14:paraId="6C8C856A" w14:textId="7CCF3651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Działania ciągłe</w:t>
            </w:r>
          </w:p>
        </w:tc>
      </w:tr>
      <w:tr w:rsidR="00835568" w:rsidRPr="002E68B4" w14:paraId="0359E33C" w14:textId="77777777" w:rsidTr="0037111E">
        <w:trPr>
          <w:gridAfter w:val="1"/>
          <w:wAfter w:w="13" w:type="dxa"/>
        </w:trPr>
        <w:tc>
          <w:tcPr>
            <w:tcW w:w="392" w:type="dxa"/>
          </w:tcPr>
          <w:p w14:paraId="7227B9E4" w14:textId="7777777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lastRenderedPageBreak/>
              <w:t>3</w:t>
            </w:r>
          </w:p>
        </w:tc>
        <w:tc>
          <w:tcPr>
            <w:tcW w:w="3572" w:type="dxa"/>
            <w:gridSpan w:val="2"/>
            <w:vAlign w:val="center"/>
          </w:tcPr>
          <w:p w14:paraId="7913663F" w14:textId="7777777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Czy (i w jaki sposób) omawiane są wyniki badania ankietowego?</w:t>
            </w:r>
          </w:p>
        </w:tc>
        <w:tc>
          <w:tcPr>
            <w:tcW w:w="2976" w:type="dxa"/>
            <w:gridSpan w:val="2"/>
          </w:tcPr>
          <w:p w14:paraId="784679FE" w14:textId="1D5CA633" w:rsidR="00835568" w:rsidRPr="002E68B4" w:rsidRDefault="00835568" w:rsidP="00402223">
            <w:pPr>
              <w:ind w:left="-104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Tak. </w:t>
            </w:r>
            <w:r>
              <w:rPr>
                <w:rFonts w:cstheme="minorHAnsi"/>
              </w:rPr>
              <w:t>Pracownicy</w:t>
            </w:r>
            <w:r w:rsidRPr="005546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otrzymują</w:t>
            </w:r>
            <w:r w:rsidRPr="005546C5">
              <w:rPr>
                <w:rFonts w:cstheme="minorHAnsi"/>
              </w:rPr>
              <w:t xml:space="preserve"> ankiet</w:t>
            </w:r>
            <w:r>
              <w:rPr>
                <w:rFonts w:cstheme="minorHAnsi"/>
              </w:rPr>
              <w:t>y</w:t>
            </w:r>
            <w:r w:rsidRPr="005546C5">
              <w:rPr>
                <w:rFonts w:cstheme="minorHAnsi"/>
              </w:rPr>
              <w:t xml:space="preserve"> w systemie USOS.</w:t>
            </w:r>
            <w:r>
              <w:rPr>
                <w:rFonts w:cstheme="minorHAnsi"/>
              </w:rPr>
              <w:t xml:space="preserve"> Ankiety są następnie analizowane przez Dziekana ds. Kształcenia, Kierownik</w:t>
            </w:r>
            <w:r w:rsidR="00210890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KJPiL </w:t>
            </w:r>
            <w:r w:rsidR="00210890">
              <w:rPr>
                <w:rFonts w:cstheme="minorHAnsi"/>
              </w:rPr>
              <w:t>oraz KDL</w:t>
            </w:r>
            <w:r>
              <w:rPr>
                <w:rFonts w:cstheme="minorHAnsi"/>
              </w:rPr>
              <w:t xml:space="preserve">, a także </w:t>
            </w:r>
            <w:r w:rsidRPr="005546C5">
              <w:rPr>
                <w:rFonts w:cstheme="minorHAnsi"/>
              </w:rPr>
              <w:t>na zebraniach KZZJK, są też u</w:t>
            </w:r>
            <w:r>
              <w:rPr>
                <w:rFonts w:cstheme="minorHAnsi"/>
              </w:rPr>
              <w:t>w</w:t>
            </w:r>
            <w:r w:rsidRPr="005546C5">
              <w:rPr>
                <w:rFonts w:cstheme="minorHAnsi"/>
              </w:rPr>
              <w:t>zględniane w czasie okresowej oceny</w:t>
            </w:r>
            <w:r w:rsidR="00210890">
              <w:rPr>
                <w:rFonts w:cstheme="minorHAnsi"/>
              </w:rPr>
              <w:t xml:space="preserve"> w</w:t>
            </w:r>
            <w:r w:rsidRPr="005546C5">
              <w:rPr>
                <w:rFonts w:cstheme="minorHAnsi"/>
              </w:rPr>
              <w:t xml:space="preserve"> ocenie pracownika.   </w:t>
            </w:r>
            <w:r>
              <w:rPr>
                <w:rFonts w:cstheme="minorHAnsi"/>
              </w:rPr>
              <w:t>W</w:t>
            </w:r>
            <w:r w:rsidRPr="005546C5">
              <w:rPr>
                <w:rFonts w:cstheme="minorHAnsi"/>
              </w:rPr>
              <w:t xml:space="preserve"> przypadku </w:t>
            </w:r>
            <w:r>
              <w:rPr>
                <w:rFonts w:cstheme="minorHAnsi"/>
              </w:rPr>
              <w:t>powtarzających się krytycznych uwag</w:t>
            </w:r>
            <w:r w:rsidRPr="005546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przeprowadzana jest r</w:t>
            </w:r>
            <w:r w:rsidRPr="005546C5">
              <w:rPr>
                <w:rFonts w:cstheme="minorHAnsi"/>
              </w:rPr>
              <w:t>ozmowa</w:t>
            </w:r>
            <w:r>
              <w:rPr>
                <w:rFonts w:cstheme="minorHAnsi"/>
              </w:rPr>
              <w:t xml:space="preserve"> </w:t>
            </w:r>
            <w:r w:rsidRPr="005546C5">
              <w:rPr>
                <w:rFonts w:cstheme="minorHAnsi"/>
              </w:rPr>
              <w:t xml:space="preserve"> kierownictw</w:t>
            </w:r>
            <w:r>
              <w:rPr>
                <w:rFonts w:cstheme="minorHAnsi"/>
              </w:rPr>
              <w:t>a</w:t>
            </w:r>
            <w:r w:rsidRPr="005546C5">
              <w:rPr>
                <w:rFonts w:cstheme="minorHAnsi"/>
              </w:rPr>
              <w:t xml:space="preserve"> jednostki </w:t>
            </w:r>
            <w:r>
              <w:rPr>
                <w:rFonts w:cstheme="minorHAnsi"/>
              </w:rPr>
              <w:t>z pracownikiem.</w:t>
            </w:r>
            <w:r w:rsidR="00210890">
              <w:rPr>
                <w:rFonts w:cstheme="minorHAnsi"/>
              </w:rPr>
              <w:t xml:space="preserve"> Takie sytuacje od dawna nie miały miejsca, gdyż kadra jest na ogół wysoko oceniana przez studentów.</w:t>
            </w:r>
          </w:p>
        </w:tc>
        <w:tc>
          <w:tcPr>
            <w:tcW w:w="1843" w:type="dxa"/>
          </w:tcPr>
          <w:p w14:paraId="39345DE3" w14:textId="77777777" w:rsidR="00835568" w:rsidRDefault="00835568" w:rsidP="00402223">
            <w:pPr>
              <w:ind w:left="-104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2C2EFE6" w14:textId="38A55180" w:rsidR="00835568" w:rsidRPr="002E68B4" w:rsidRDefault="00835568" w:rsidP="00402223">
            <w:pPr>
              <w:ind w:left="-104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Dziekan, kierownicy jednostek, Wydziałowa komisja oceniająca, KZZJK</w:t>
            </w:r>
          </w:p>
        </w:tc>
        <w:tc>
          <w:tcPr>
            <w:tcW w:w="2269" w:type="dxa"/>
          </w:tcPr>
          <w:p w14:paraId="4B7A1050" w14:textId="01A0A9C1" w:rsidR="00835568" w:rsidRPr="002E68B4" w:rsidRDefault="00835568" w:rsidP="00402223">
            <w:pPr>
              <w:ind w:left="-111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Wyniki ankiet w większości przypadków są bardzo dobre lub dobre, cz</w:t>
            </w:r>
            <w:r w:rsidR="00210890">
              <w:rPr>
                <w:rFonts w:ascii="Cambria" w:hAnsi="Cambria"/>
              </w:rPr>
              <w:t>ęsto</w:t>
            </w:r>
            <w:r>
              <w:rPr>
                <w:rFonts w:ascii="Cambria" w:hAnsi="Cambria"/>
              </w:rPr>
              <w:t xml:space="preserve"> pojawiają się bardzo przychylne komentarze</w:t>
            </w:r>
          </w:p>
        </w:tc>
        <w:tc>
          <w:tcPr>
            <w:tcW w:w="992" w:type="dxa"/>
          </w:tcPr>
          <w:p w14:paraId="24D0AB06" w14:textId="0658FCAE" w:rsidR="00835568" w:rsidRPr="002E68B4" w:rsidRDefault="00835568" w:rsidP="00402223">
            <w:pPr>
              <w:ind w:left="-113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Problemem jest zbyt mała liczba wypełnianych ankiet i stosunkowo niewielka liczba obszerniejszych komentarzy, co sprawia, że trudno na tej postawie mieć pewność co do ich miarodajności. Jeśli </w:t>
            </w:r>
            <w:r>
              <w:rPr>
                <w:rFonts w:ascii="Cambria" w:hAnsi="Cambria"/>
              </w:rPr>
              <w:lastRenderedPageBreak/>
              <w:t>negatywne komentarze są pojedyncze, istnieje prawdopodobieństwo stronniczości oceny. Należy podjąć działania, które zwiększą liczę wypełnianych ankiet.</w:t>
            </w:r>
          </w:p>
        </w:tc>
        <w:tc>
          <w:tcPr>
            <w:tcW w:w="1984" w:type="dxa"/>
          </w:tcPr>
          <w:p w14:paraId="743DD679" w14:textId="209AF3FB" w:rsidR="00835568" w:rsidRPr="002E68B4" w:rsidRDefault="00835568" w:rsidP="00402223">
            <w:pPr>
              <w:ind w:left="-105" w:firstLine="0"/>
              <w:contextualSpacing/>
              <w:jc w:val="both"/>
              <w:rPr>
                <w:rFonts w:ascii="Cambria" w:hAnsi="Cambria"/>
              </w:rPr>
            </w:pPr>
            <w:r w:rsidRPr="00F56940">
              <w:rPr>
                <w:rFonts w:ascii="Cambria" w:hAnsi="Cambria"/>
              </w:rPr>
              <w:lastRenderedPageBreak/>
              <w:t>Działania ciągłe</w:t>
            </w:r>
            <w:r>
              <w:rPr>
                <w:rFonts w:ascii="Cambria" w:hAnsi="Cambria"/>
              </w:rPr>
              <w:t>, zintensyfikowane po pojawieniu się ankiet w systemie USOS i przekazaniu ich kierownictwu katedr</w:t>
            </w:r>
            <w:r w:rsidR="00210890">
              <w:rPr>
                <w:rFonts w:ascii="Cambria" w:hAnsi="Cambria"/>
              </w:rPr>
              <w:t>y</w:t>
            </w:r>
          </w:p>
        </w:tc>
      </w:tr>
      <w:tr w:rsidR="00835568" w:rsidRPr="002E68B4" w14:paraId="2AD523EC" w14:textId="77777777" w:rsidTr="0037111E">
        <w:trPr>
          <w:gridAfter w:val="1"/>
          <w:wAfter w:w="13" w:type="dxa"/>
          <w:trHeight w:val="849"/>
        </w:trPr>
        <w:tc>
          <w:tcPr>
            <w:tcW w:w="392" w:type="dxa"/>
          </w:tcPr>
          <w:p w14:paraId="2A6F3144" w14:textId="7777777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t>4</w:t>
            </w:r>
          </w:p>
        </w:tc>
        <w:tc>
          <w:tcPr>
            <w:tcW w:w="3572" w:type="dxa"/>
            <w:gridSpan w:val="2"/>
            <w:vAlign w:val="center"/>
          </w:tcPr>
          <w:p w14:paraId="06C1C796" w14:textId="7777777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 xml:space="preserve">Czy (i w jakiej formie) jednostka zapewnia prowadzącym zajęcia dydaktyczne możliwość doskonalenia </w:t>
            </w:r>
            <w:r w:rsidRPr="002E68B4">
              <w:rPr>
                <w:rFonts w:ascii="Cambria" w:hAnsi="Cambria"/>
                <w:iCs/>
              </w:rPr>
              <w:t>kompetencji</w:t>
            </w:r>
            <w:r w:rsidRPr="002E68B4">
              <w:rPr>
                <w:rFonts w:ascii="Cambria" w:hAnsi="Cambria"/>
              </w:rPr>
              <w:t xml:space="preserve"> </w:t>
            </w:r>
            <w:r w:rsidRPr="002E68B4">
              <w:rPr>
                <w:rFonts w:ascii="Cambria" w:hAnsi="Cambria"/>
                <w:iCs/>
              </w:rPr>
              <w:t>dydaktycznych</w:t>
            </w:r>
            <w:r w:rsidRPr="002E68B4">
              <w:rPr>
                <w:rFonts w:ascii="Cambria" w:hAnsi="Cambria"/>
              </w:rPr>
              <w:t xml:space="preserve">? </w:t>
            </w:r>
          </w:p>
        </w:tc>
        <w:tc>
          <w:tcPr>
            <w:tcW w:w="2976" w:type="dxa"/>
            <w:gridSpan w:val="2"/>
          </w:tcPr>
          <w:p w14:paraId="53127CB7" w14:textId="2DE45888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green"/>
              </w:rPr>
            </w:pPr>
            <w:r w:rsidRPr="00F56940">
              <w:rPr>
                <w:rFonts w:ascii="Cambria" w:hAnsi="Cambria"/>
              </w:rPr>
              <w:t>Tak</w:t>
            </w:r>
            <w:r>
              <w:rPr>
                <w:rFonts w:ascii="Cambria" w:hAnsi="Cambria"/>
              </w:rPr>
              <w:t>. Pracownicy mogą korzystać ze wszystkich propozycji szkoleń oferowanych przez uczelnię, w tym w wyjazdach w ramach programu Erasmus+. O proponowanych szkoleniach, także pozauczelnianych, są regularnie informowani poprzez pocztę elektroniczną.</w:t>
            </w:r>
          </w:p>
        </w:tc>
        <w:tc>
          <w:tcPr>
            <w:tcW w:w="1843" w:type="dxa"/>
          </w:tcPr>
          <w:p w14:paraId="65777167" w14:textId="77777777" w:rsidR="00835568" w:rsidRPr="007C433C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7474D4E" w14:textId="2902A4C2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green"/>
              </w:rPr>
            </w:pPr>
            <w:r w:rsidRPr="007C433C">
              <w:rPr>
                <w:rFonts w:ascii="Cambria" w:hAnsi="Cambria"/>
              </w:rPr>
              <w:t>Odpowiednie jednostki UWM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269" w:type="dxa"/>
          </w:tcPr>
          <w:p w14:paraId="556D4E20" w14:textId="1EE240DB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green"/>
              </w:rPr>
            </w:pPr>
            <w:r w:rsidRPr="007C433C">
              <w:rPr>
                <w:rFonts w:ascii="Cambria" w:hAnsi="Cambria"/>
              </w:rPr>
              <w:t>Szko</w:t>
            </w:r>
            <w:r>
              <w:rPr>
                <w:rFonts w:ascii="Cambria" w:hAnsi="Cambria"/>
              </w:rPr>
              <w:t>lenia podnoszące umiejętności dydaktyczne dotyczące różnej problematyki, m.in. emisji głosu, pracy ze studentem niepełnosprawnym ( w tym autystycznym).</w:t>
            </w:r>
          </w:p>
        </w:tc>
        <w:tc>
          <w:tcPr>
            <w:tcW w:w="992" w:type="dxa"/>
          </w:tcPr>
          <w:p w14:paraId="5D5B0295" w14:textId="38B9E480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green"/>
              </w:rPr>
            </w:pPr>
            <w:r>
              <w:rPr>
                <w:rFonts w:ascii="Cambria" w:hAnsi="Cambria"/>
              </w:rPr>
              <w:t>Niewystarczające lub spóźnione wsparcie ze strony uczelni w dziedzinie szkoleń dotyczących aplikacji przeznaczonych do zdalnej pracy ze studentami.</w:t>
            </w:r>
          </w:p>
        </w:tc>
        <w:tc>
          <w:tcPr>
            <w:tcW w:w="1984" w:type="dxa"/>
          </w:tcPr>
          <w:p w14:paraId="077EE99F" w14:textId="3CBE80AC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Działania ciągłe</w:t>
            </w:r>
          </w:p>
        </w:tc>
      </w:tr>
      <w:tr w:rsidR="00835568" w:rsidRPr="002E68B4" w14:paraId="6F5C6B3A" w14:textId="77777777" w:rsidTr="0037111E">
        <w:trPr>
          <w:gridAfter w:val="1"/>
          <w:wAfter w:w="13" w:type="dxa"/>
        </w:trPr>
        <w:tc>
          <w:tcPr>
            <w:tcW w:w="392" w:type="dxa"/>
          </w:tcPr>
          <w:p w14:paraId="4DCFE030" w14:textId="7777777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lastRenderedPageBreak/>
              <w:t>5</w:t>
            </w:r>
          </w:p>
        </w:tc>
        <w:tc>
          <w:tcPr>
            <w:tcW w:w="3572" w:type="dxa"/>
            <w:gridSpan w:val="2"/>
          </w:tcPr>
          <w:p w14:paraId="3AD867E8" w14:textId="53794E0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strike/>
              </w:rPr>
            </w:pPr>
            <w:r w:rsidRPr="002E68B4">
              <w:rPr>
                <w:rFonts w:ascii="Cambria" w:hAnsi="Cambria"/>
              </w:rPr>
              <w:t>Czy w jednostce wyłaniani są najlepsi nauczyciele akademiccy w oparciu o merytoryczne kryteria?</w:t>
            </w:r>
          </w:p>
        </w:tc>
        <w:tc>
          <w:tcPr>
            <w:tcW w:w="2976" w:type="dxa"/>
            <w:gridSpan w:val="2"/>
          </w:tcPr>
          <w:p w14:paraId="1B16FA49" w14:textId="67206058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Bezpośrednio w jednostkach nie, natomiast pracownicy mogą być zgłaszani przez studentów do</w:t>
            </w:r>
            <w:r w:rsidRPr="00C17945">
              <w:rPr>
                <w:rFonts w:ascii="Cambria" w:hAnsi="Cambria"/>
              </w:rPr>
              <w:t xml:space="preserve"> konkurs</w:t>
            </w:r>
            <w:r>
              <w:rPr>
                <w:rFonts w:ascii="Cambria" w:hAnsi="Cambria"/>
              </w:rPr>
              <w:t>u</w:t>
            </w:r>
            <w:r w:rsidRPr="00C17945">
              <w:rPr>
                <w:rFonts w:ascii="Cambria" w:hAnsi="Cambria"/>
              </w:rPr>
              <w:t xml:space="preserve"> na najlepszego nauczyciela „Belfer roku” na poziomie wydziałowym i uczelnianym</w:t>
            </w:r>
            <w:r w:rsidR="00210890">
              <w:rPr>
                <w:rFonts w:ascii="Cambria" w:hAnsi="Cambria"/>
              </w:rPr>
              <w:t xml:space="preserve">. Pracownicy logopedii kilkukrotnie i niemal rokrocznie  wygrali konkurs wydziałowy na „Belfra roku”, zajmowali też wysokie lokaty w konkursie ogólnouczelnianym. </w:t>
            </w:r>
          </w:p>
        </w:tc>
        <w:tc>
          <w:tcPr>
            <w:tcW w:w="1843" w:type="dxa"/>
          </w:tcPr>
          <w:p w14:paraId="5316C93B" w14:textId="77777777" w:rsidR="00835568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B8C958A" w14:textId="32466ED6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Samorząd studencki</w:t>
            </w:r>
          </w:p>
        </w:tc>
        <w:tc>
          <w:tcPr>
            <w:tcW w:w="2269" w:type="dxa"/>
          </w:tcPr>
          <w:p w14:paraId="3B51B2DD" w14:textId="7777777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4847990F" w14:textId="752AB490" w:rsidR="00835568" w:rsidRPr="002E68B4" w:rsidRDefault="00210890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cstheme="minorHAnsi"/>
              </w:rPr>
              <w:t xml:space="preserve">Funkcjonowanie wielu kierunków na WH utrudnia wygranie konkursu uczelnianego na „Belfra roku”, ze względu na rozdrobnienie kierunków. Niemniej pracownicy logopedii i w głosowaniu w konkursie uczelnianym zajmują wysokie </w:t>
            </w:r>
            <w:r w:rsidR="007C4F80">
              <w:rPr>
                <w:rFonts w:cstheme="minorHAnsi"/>
              </w:rPr>
              <w:t>lokaty, zważywszy na specyfikę WH</w:t>
            </w:r>
            <w:r>
              <w:rPr>
                <w:rFonts w:cstheme="minorHAnsi"/>
              </w:rPr>
              <w:t>.</w:t>
            </w:r>
          </w:p>
        </w:tc>
        <w:tc>
          <w:tcPr>
            <w:tcW w:w="1984" w:type="dxa"/>
          </w:tcPr>
          <w:p w14:paraId="7DC7A6F1" w14:textId="72170ED0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Opracowanie nowych, bardziej uniwersalnych kryteriów oceny, które nie odnosiłyby się tylko do liczby oddanych głosów.</w:t>
            </w:r>
          </w:p>
        </w:tc>
      </w:tr>
      <w:tr w:rsidR="00835568" w:rsidRPr="002E68B4" w14:paraId="1B052894" w14:textId="77777777" w:rsidTr="0037111E">
        <w:trPr>
          <w:gridAfter w:val="1"/>
          <w:wAfter w:w="13" w:type="dxa"/>
          <w:trHeight w:val="47"/>
        </w:trPr>
        <w:tc>
          <w:tcPr>
            <w:tcW w:w="392" w:type="dxa"/>
            <w:tcBorders>
              <w:bottom w:val="single" w:sz="4" w:space="0" w:color="auto"/>
            </w:tcBorders>
          </w:tcPr>
          <w:p w14:paraId="478A7DB1" w14:textId="77777777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6</w:t>
            </w: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2704BF40" w14:textId="77777777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Inne działania jednostki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7C29CCD1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1D3D66" w14:textId="77777777" w:rsidR="00835568" w:rsidRDefault="00835568" w:rsidP="00F8336B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A37492" w14:textId="2B9B6514" w:rsidR="00835568" w:rsidRPr="002E68B4" w:rsidRDefault="00835568" w:rsidP="00F8336B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Kierownictwo KJPiL </w:t>
            </w:r>
            <w:r w:rsidR="007C4F80">
              <w:rPr>
                <w:rFonts w:ascii="Cambria" w:hAnsi="Cambria"/>
              </w:rPr>
              <w:t>oraz KDL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F848D95" w14:textId="554E10EA" w:rsidR="00835568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Kierownictwo katedr</w:t>
            </w:r>
            <w:r w:rsidR="007C4F80">
              <w:rPr>
                <w:rFonts w:ascii="Cambria" w:hAnsi="Cambria"/>
              </w:rPr>
              <w:t>y</w:t>
            </w:r>
            <w:r>
              <w:rPr>
                <w:rFonts w:ascii="Cambria" w:hAnsi="Cambria"/>
              </w:rPr>
              <w:t xml:space="preserve"> utrzymuje poprzez starostów</w:t>
            </w:r>
            <w:r w:rsidR="007C4F80">
              <w:rPr>
                <w:rFonts w:ascii="Cambria" w:hAnsi="Cambria"/>
              </w:rPr>
              <w:t xml:space="preserve"> i opiekunów roczników</w:t>
            </w:r>
            <w:r>
              <w:rPr>
                <w:rFonts w:ascii="Cambria" w:hAnsi="Cambria"/>
              </w:rPr>
              <w:t xml:space="preserve"> stały kontakt ze studentami i na bieżąco reaguje na sygnalizowane problemy dydaktyczne.</w:t>
            </w:r>
            <w:r w:rsidR="007C4F80">
              <w:rPr>
                <w:rFonts w:ascii="Cambria" w:hAnsi="Cambria"/>
              </w:rPr>
              <w:t xml:space="preserve"> Przedstawiciel studentów jest też stałym członkiem </w:t>
            </w:r>
            <w:r w:rsidR="007C4F80">
              <w:rPr>
                <w:rFonts w:ascii="Cambria" w:hAnsi="Cambria"/>
              </w:rPr>
              <w:lastRenderedPageBreak/>
              <w:t xml:space="preserve">KZZJK i jest na bieżąco o wszystkim informowany oraz zapoznawany ze wszystkimi raportami i sprawozdaniami. </w:t>
            </w:r>
          </w:p>
          <w:p w14:paraId="1BBBEE9E" w14:textId="335797FB" w:rsidR="00835568" w:rsidRPr="002E68B4" w:rsidRDefault="007C4F80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 roku akad. 2021/22 odbyły się też dla starszych roczników specjalistyczne szkolenia logopedyczne finansowane w ramach grantu dydaktycznego UWM, co pozwoliło na uzupełnienie kształcenia, które w dużej mierze przez ostatnie lata przebiegało zdalnie. Zwiększyło też szanse studentów na znalezienie zatrudnienia po ukończeniu  studiów.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BDD441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C5979D" w14:textId="0F7302B8" w:rsidR="00835568" w:rsidRDefault="00835568" w:rsidP="00F519A8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ciągle</w:t>
            </w:r>
          </w:p>
          <w:p w14:paraId="74848592" w14:textId="2B8913B4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</w:tr>
      <w:tr w:rsidR="00835568" w:rsidRPr="002E68B4" w14:paraId="03CD2967" w14:textId="77777777" w:rsidTr="0037111E">
        <w:tc>
          <w:tcPr>
            <w:tcW w:w="1843" w:type="dxa"/>
            <w:gridSpan w:val="2"/>
            <w:shd w:val="clear" w:color="auto" w:fill="FFFFFF"/>
          </w:tcPr>
          <w:p w14:paraId="35B4016B" w14:textId="77777777" w:rsidR="00835568" w:rsidRPr="002E68B4" w:rsidRDefault="00835568" w:rsidP="00402223">
            <w:pPr>
              <w:pStyle w:val="Akapitzlist"/>
              <w:numPr>
                <w:ilvl w:val="0"/>
                <w:numId w:val="4"/>
              </w:numPr>
              <w:spacing w:after="0"/>
              <w:ind w:left="426" w:firstLine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4041" w:type="dxa"/>
            <w:gridSpan w:val="9"/>
            <w:shd w:val="clear" w:color="auto" w:fill="FFFFFF"/>
          </w:tcPr>
          <w:p w14:paraId="2FF27708" w14:textId="0FC9399D" w:rsidR="00835568" w:rsidRPr="002E68B4" w:rsidRDefault="00835568" w:rsidP="00402223">
            <w:pPr>
              <w:pStyle w:val="Akapitzlist"/>
              <w:numPr>
                <w:ilvl w:val="0"/>
                <w:numId w:val="4"/>
              </w:numPr>
              <w:spacing w:after="0"/>
              <w:ind w:left="426" w:firstLine="0"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 xml:space="preserve">Działania na rzecz zapewniania i doskonalenia jakości kształcenia w obszarze określania kryteriów kwalifikacyjnych, ustalania limitów przyjęć </w:t>
            </w:r>
          </w:p>
        </w:tc>
      </w:tr>
      <w:tr w:rsidR="00835568" w:rsidRPr="002E68B4" w14:paraId="0E1D7F6E" w14:textId="77777777" w:rsidTr="0037111E">
        <w:trPr>
          <w:gridAfter w:val="1"/>
          <w:wAfter w:w="13" w:type="dxa"/>
          <w:trHeight w:val="968"/>
        </w:trPr>
        <w:tc>
          <w:tcPr>
            <w:tcW w:w="392" w:type="dxa"/>
          </w:tcPr>
          <w:p w14:paraId="70BA106F" w14:textId="77777777" w:rsidR="00835568" w:rsidRPr="002E68B4" w:rsidRDefault="00835568" w:rsidP="00402223">
            <w:pPr>
              <w:spacing w:after="0"/>
              <w:ind w:left="0" w:firstLine="0"/>
              <w:contextualSpacing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>1</w:t>
            </w:r>
          </w:p>
        </w:tc>
        <w:tc>
          <w:tcPr>
            <w:tcW w:w="3572" w:type="dxa"/>
            <w:gridSpan w:val="2"/>
            <w:vAlign w:val="center"/>
          </w:tcPr>
          <w:p w14:paraId="2D155F1F" w14:textId="77777777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>Czy w jednostce funkcjonują i są weryfikowane procedury określania kryteriów kwalifikacyjnych  oraz zasady postępowania w zakresie ustalania limitów przyjęć?</w:t>
            </w:r>
          </w:p>
        </w:tc>
        <w:tc>
          <w:tcPr>
            <w:tcW w:w="2976" w:type="dxa"/>
            <w:gridSpan w:val="2"/>
          </w:tcPr>
          <w:p w14:paraId="5EB92812" w14:textId="77777777" w:rsidR="00835568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CF3AD4">
              <w:rPr>
                <w:rFonts w:ascii="Cambria" w:hAnsi="Cambria"/>
              </w:rPr>
              <w:t xml:space="preserve">Kryteria kwalifikacyjne  określane są </w:t>
            </w:r>
            <w:r>
              <w:rPr>
                <w:rFonts w:ascii="Cambria" w:hAnsi="Cambria"/>
              </w:rPr>
              <w:t xml:space="preserve">zgodnie z procedurą obowiązującą na uczelni.  </w:t>
            </w:r>
            <w:r w:rsidRPr="00895CB0">
              <w:rPr>
                <w:rFonts w:ascii="Cambria" w:hAnsi="Cambria"/>
              </w:rPr>
              <w:t xml:space="preserve">Limity ustalane są na podstawie </w:t>
            </w:r>
            <w:r>
              <w:rPr>
                <w:rFonts w:ascii="Cambria" w:hAnsi="Cambria"/>
              </w:rPr>
              <w:t xml:space="preserve">analizy </w:t>
            </w:r>
            <w:r w:rsidRPr="00895CB0">
              <w:rPr>
                <w:rFonts w:ascii="Cambria" w:hAnsi="Cambria"/>
              </w:rPr>
              <w:t>wyników rekrutacji z poprzedni</w:t>
            </w:r>
            <w:r>
              <w:rPr>
                <w:rFonts w:ascii="Cambria" w:hAnsi="Cambria"/>
              </w:rPr>
              <w:t>ch</w:t>
            </w:r>
            <w:r w:rsidRPr="00895CB0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lat.</w:t>
            </w:r>
          </w:p>
          <w:p w14:paraId="27EEF836" w14:textId="3DCE2F3D" w:rsidR="007C4F80" w:rsidRPr="00CF3AD4" w:rsidRDefault="007C4F80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pierwszy stopień logopedii obowiązuje rozmowa kwalifikacyjna sprawdzająca predyspozycje kandydata do wykonywania zawodu logopedy.</w:t>
            </w:r>
          </w:p>
        </w:tc>
        <w:tc>
          <w:tcPr>
            <w:tcW w:w="1843" w:type="dxa"/>
          </w:tcPr>
          <w:p w14:paraId="0D692D9A" w14:textId="77777777" w:rsidR="00835568" w:rsidRDefault="00835568" w:rsidP="00402223">
            <w:pPr>
              <w:ind w:left="38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5B50231" w14:textId="2F8D7C29" w:rsidR="00835568" w:rsidRPr="002E68B4" w:rsidRDefault="00835568" w:rsidP="00402223">
            <w:pPr>
              <w:ind w:left="38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Kierownicy jednostek organizacyjnych.</w:t>
            </w:r>
            <w:r>
              <w:rPr>
                <w:rFonts w:cstheme="minorHAnsi"/>
              </w:rPr>
              <w:t xml:space="preserve"> Limity zatwierdzają jednostki nadrzędne wobec KJPi</w:t>
            </w:r>
            <w:r w:rsidR="007C4F80">
              <w:rPr>
                <w:rFonts w:cstheme="minorHAnsi"/>
              </w:rPr>
              <w:t>L</w:t>
            </w:r>
            <w:r>
              <w:rPr>
                <w:rFonts w:cstheme="minorHAnsi"/>
              </w:rPr>
              <w:t>, w tym Rada Dziekańska</w:t>
            </w:r>
          </w:p>
        </w:tc>
        <w:tc>
          <w:tcPr>
            <w:tcW w:w="2269" w:type="dxa"/>
          </w:tcPr>
          <w:p w14:paraId="5C21CBB8" w14:textId="1D0C5A90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17913B58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399E6F38" w14:textId="40B7B7C9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bCs/>
              </w:rPr>
            </w:pPr>
            <w:r w:rsidRPr="00FA6104">
              <w:rPr>
                <w:rFonts w:ascii="Cambria" w:hAnsi="Cambria"/>
                <w:bCs/>
              </w:rPr>
              <w:t xml:space="preserve">Działania </w:t>
            </w:r>
            <w:r>
              <w:rPr>
                <w:rFonts w:ascii="Cambria" w:hAnsi="Cambria"/>
                <w:bCs/>
              </w:rPr>
              <w:t>uwarunkowane</w:t>
            </w:r>
            <w:r w:rsidRPr="00FA6104">
              <w:rPr>
                <w:rFonts w:ascii="Cambria" w:hAnsi="Cambria"/>
                <w:bCs/>
              </w:rPr>
              <w:t xml:space="preserve"> harmonogramem </w:t>
            </w:r>
            <w:r>
              <w:rPr>
                <w:rFonts w:ascii="Cambria" w:hAnsi="Cambria"/>
                <w:bCs/>
              </w:rPr>
              <w:t>obowiązującym na wydziale i uczelni.</w:t>
            </w:r>
          </w:p>
        </w:tc>
      </w:tr>
      <w:tr w:rsidR="00835568" w:rsidRPr="002E68B4" w14:paraId="5D78FCE6" w14:textId="77777777" w:rsidTr="0037111E">
        <w:trPr>
          <w:gridAfter w:val="1"/>
          <w:wAfter w:w="13" w:type="dxa"/>
          <w:trHeight w:val="3353"/>
        </w:trPr>
        <w:tc>
          <w:tcPr>
            <w:tcW w:w="392" w:type="dxa"/>
          </w:tcPr>
          <w:p w14:paraId="1CAE4866" w14:textId="77777777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lastRenderedPageBreak/>
              <w:t>2</w:t>
            </w:r>
          </w:p>
        </w:tc>
        <w:tc>
          <w:tcPr>
            <w:tcW w:w="3572" w:type="dxa"/>
            <w:gridSpan w:val="2"/>
            <w:vAlign w:val="center"/>
          </w:tcPr>
          <w:p w14:paraId="651C35B0" w14:textId="14E291D8" w:rsidR="00835568" w:rsidRPr="002E68B4" w:rsidRDefault="00835568" w:rsidP="00402223">
            <w:pPr>
              <w:ind w:left="0" w:firstLine="0"/>
              <w:contextualSpacing/>
              <w:jc w:val="both"/>
              <w:rPr>
                <w:rFonts w:ascii="Cambria" w:hAnsi="Cambria"/>
                <w:b/>
                <w:bCs/>
                <w:u w:val="single"/>
              </w:rPr>
            </w:pPr>
            <w:r w:rsidRPr="002E68B4">
              <w:rPr>
                <w:rFonts w:ascii="Cambria" w:hAnsi="Cambria"/>
                <w:bCs/>
              </w:rPr>
              <w:t>Czy procedury, o których mowa w pkt. 1 uwzględniają m.in.: zapotrzebowanie rynku pracy, zainteresowanie kandydatów (analizę wyników rekrutacji na dany kierunek lub zakres kształcenia), organizację procesu dydaktycznego (liczebność grup), zaplecze dydaktyczne i techniczne, zasoby i kwalifikacje kadry badawczo-dydaktycznej spełniającej wymagania do prowadzenia dydaktyki na wszystkich poziomach studiów (pierwszego stopnia, drugiego stopnia, jednolitych magisterskich) oraz studiach doktoranckich)?</w:t>
            </w:r>
          </w:p>
        </w:tc>
        <w:tc>
          <w:tcPr>
            <w:tcW w:w="2976" w:type="dxa"/>
            <w:gridSpan w:val="2"/>
          </w:tcPr>
          <w:p w14:paraId="454DF8FE" w14:textId="77777777" w:rsidR="00835568" w:rsidRDefault="00835568" w:rsidP="00402223">
            <w:pPr>
              <w:contextualSpacing/>
              <w:jc w:val="both"/>
              <w:rPr>
                <w:rFonts w:ascii="Cambria" w:hAnsi="Cambria"/>
              </w:rPr>
            </w:pPr>
          </w:p>
          <w:p w14:paraId="0B5A1E34" w14:textId="77777777" w:rsidR="00835568" w:rsidRDefault="00835568" w:rsidP="00402223">
            <w:pPr>
              <w:contextualSpacing/>
              <w:jc w:val="both"/>
              <w:rPr>
                <w:rFonts w:ascii="Cambria" w:hAnsi="Cambria"/>
              </w:rPr>
            </w:pPr>
          </w:p>
          <w:p w14:paraId="06448977" w14:textId="5B55F30D" w:rsidR="00835568" w:rsidRPr="002E68B4" w:rsidRDefault="00835568" w:rsidP="00402223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</w:t>
            </w:r>
          </w:p>
        </w:tc>
        <w:tc>
          <w:tcPr>
            <w:tcW w:w="1843" w:type="dxa"/>
          </w:tcPr>
          <w:p w14:paraId="07A19ED7" w14:textId="77777777" w:rsidR="00835568" w:rsidRDefault="00835568" w:rsidP="00F519A8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37DF569" w14:textId="1707219F" w:rsidR="00835568" w:rsidRDefault="00835568" w:rsidP="00F519A8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  <w:p w14:paraId="0E5A5C9F" w14:textId="29F70397" w:rsidR="00835568" w:rsidRPr="002E68B4" w:rsidRDefault="00835568" w:rsidP="00F519A8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Rada Dziekańska, Kierownictwo KJPiL </w:t>
            </w:r>
            <w:r w:rsidR="007C4F80">
              <w:rPr>
                <w:rFonts w:ascii="Cambria" w:hAnsi="Cambria"/>
              </w:rPr>
              <w:t>oraz KDL</w:t>
            </w:r>
          </w:p>
        </w:tc>
        <w:tc>
          <w:tcPr>
            <w:tcW w:w="2269" w:type="dxa"/>
          </w:tcPr>
          <w:p w14:paraId="3B9FF0B1" w14:textId="36CE5843" w:rsidR="00835568" w:rsidRPr="002E68B4" w:rsidRDefault="00835568" w:rsidP="00A80687">
            <w:pPr>
              <w:ind w:left="31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Dążenie do udoskonalenia oferty dydaktycznej poprzez  zmodyfikowanie w 2021 roku programu studiów, aby w zmieniających się realiach rynku pracy lepiej odpowiadać na oczekiwania kandydatów i pracodawców (Program będzie obowiązywał do 1 X 202</w:t>
            </w:r>
            <w:r w:rsidR="007C4F80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 xml:space="preserve"> roku). Działania promocyjne prowadzone przez pracowników badawczo-dydaktycznych, mimo ograniczeń związanych z pandemią,  pozwoliły młodzieży na bardziej świadomy wybór studiów.</w:t>
            </w:r>
          </w:p>
        </w:tc>
        <w:tc>
          <w:tcPr>
            <w:tcW w:w="992" w:type="dxa"/>
          </w:tcPr>
          <w:p w14:paraId="01E1813C" w14:textId="2648F287" w:rsidR="00835568" w:rsidRPr="002E68B4" w:rsidRDefault="00835568" w:rsidP="00A80687">
            <w:pPr>
              <w:ind w:left="29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cstheme="minorHAnsi"/>
              </w:rPr>
              <w:t xml:space="preserve">Limit przyjęć </w:t>
            </w:r>
            <w:r w:rsidR="007C4F80">
              <w:rPr>
                <w:rFonts w:cstheme="minorHAnsi"/>
              </w:rPr>
              <w:t xml:space="preserve">oraz ewentualny drugi nabór nie jest uzgadniany z Kierownikiem KJPiL oraz </w:t>
            </w:r>
            <w:r w:rsidR="004D2EBA">
              <w:rPr>
                <w:rFonts w:cstheme="minorHAnsi"/>
              </w:rPr>
              <w:t>K</w:t>
            </w:r>
            <w:r w:rsidR="007C4F80">
              <w:rPr>
                <w:rFonts w:cstheme="minorHAnsi"/>
              </w:rPr>
              <w:t>DL (w naborze na rok akad. 2022/23. Dobrą praktyką był</w:t>
            </w:r>
            <w:r w:rsidR="004D2EBA">
              <w:rPr>
                <w:rFonts w:cstheme="minorHAnsi"/>
              </w:rPr>
              <w:t>a</w:t>
            </w:r>
            <w:r w:rsidR="007C4F80">
              <w:rPr>
                <w:rFonts w:cstheme="minorHAnsi"/>
              </w:rPr>
              <w:t xml:space="preserve">by </w:t>
            </w:r>
            <w:r w:rsidR="004D2EBA">
              <w:rPr>
                <w:rFonts w:cstheme="minorHAnsi"/>
              </w:rPr>
              <w:t>konsultacja</w:t>
            </w:r>
            <w:r w:rsidR="007C4F80">
              <w:rPr>
                <w:rFonts w:cstheme="minorHAnsi"/>
              </w:rPr>
              <w:t xml:space="preserve"> powyższego z kierownictwem jednostki</w:t>
            </w:r>
            <w:r w:rsidR="004D2EBA">
              <w:rPr>
                <w:rFonts w:cstheme="minorHAnsi"/>
              </w:rPr>
              <w:t xml:space="preserve">, które ma największą wiedzę o specyfice prowadzonego kierunku.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984" w:type="dxa"/>
          </w:tcPr>
          <w:p w14:paraId="4327807C" w14:textId="2595C9E6" w:rsidR="00835568" w:rsidRPr="002E68B4" w:rsidRDefault="00835568" w:rsidP="00A80687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835568" w:rsidRPr="002E68B4" w14:paraId="1A3BC4C6" w14:textId="77777777" w:rsidTr="0037111E">
        <w:trPr>
          <w:gridAfter w:val="1"/>
          <w:wAfter w:w="13" w:type="dxa"/>
          <w:trHeight w:val="47"/>
        </w:trPr>
        <w:tc>
          <w:tcPr>
            <w:tcW w:w="392" w:type="dxa"/>
            <w:tcBorders>
              <w:bottom w:val="single" w:sz="4" w:space="0" w:color="auto"/>
            </w:tcBorders>
          </w:tcPr>
          <w:p w14:paraId="058AEAF6" w14:textId="77777777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3</w:t>
            </w: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3D6485F5" w14:textId="77777777" w:rsidR="00835568" w:rsidRPr="002E68B4" w:rsidRDefault="00835568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Inne działania jednostki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5473D062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6E40F4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0E2B45" w14:textId="5E575BEB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0C9EF6F2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746593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1699312" w14:textId="77777777" w:rsidR="00835568" w:rsidRPr="002E68B4" w:rsidRDefault="008355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</w:tr>
    </w:tbl>
    <w:p w14:paraId="4DF69470" w14:textId="77777777" w:rsidR="00111FCE" w:rsidRPr="002E68B4" w:rsidRDefault="00111FCE" w:rsidP="00402223">
      <w:pPr>
        <w:ind w:firstLine="0"/>
        <w:rPr>
          <w:rFonts w:ascii="Cambria" w:hAnsi="Cambria"/>
        </w:rPr>
      </w:pP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139"/>
        <w:gridCol w:w="2409"/>
        <w:gridCol w:w="1843"/>
        <w:gridCol w:w="1595"/>
        <w:gridCol w:w="106"/>
        <w:gridCol w:w="1843"/>
        <w:gridCol w:w="12"/>
        <w:gridCol w:w="2823"/>
        <w:gridCol w:w="12"/>
      </w:tblGrid>
      <w:tr w:rsidR="00D73BA4" w:rsidRPr="002E68B4" w14:paraId="3CDEF90B" w14:textId="77777777" w:rsidTr="00111FCE">
        <w:tc>
          <w:tcPr>
            <w:tcW w:w="15174" w:type="dxa"/>
            <w:gridSpan w:val="10"/>
            <w:shd w:val="clear" w:color="auto" w:fill="FFFFFF"/>
          </w:tcPr>
          <w:p w14:paraId="01F8B25B" w14:textId="3B9E5B03" w:rsidR="00D73BA4" w:rsidRPr="002E68B4" w:rsidRDefault="00D73BA4" w:rsidP="00402223">
            <w:pPr>
              <w:pStyle w:val="Akapitzlist"/>
              <w:numPr>
                <w:ilvl w:val="0"/>
                <w:numId w:val="4"/>
              </w:numPr>
              <w:spacing w:after="0"/>
              <w:ind w:left="426" w:firstLine="0"/>
              <w:jc w:val="both"/>
              <w:rPr>
                <w:rFonts w:ascii="Cambria" w:hAnsi="Cambria"/>
                <w:b/>
                <w:bCs/>
                <w:shd w:val="clear" w:color="auto" w:fill="FFFFFF"/>
              </w:rPr>
            </w:pPr>
            <w:r w:rsidRPr="002E68B4">
              <w:rPr>
                <w:rFonts w:ascii="Cambria" w:hAnsi="Cambria"/>
                <w:b/>
                <w:bCs/>
                <w:shd w:val="clear" w:color="auto" w:fill="FFFFFF"/>
              </w:rPr>
              <w:t xml:space="preserve">Działania na rzecz zapewniania i doskonalenia jakości kształcenia w obszarze oceny programów </w:t>
            </w:r>
            <w:r w:rsidR="00770073" w:rsidRPr="002E68B4">
              <w:rPr>
                <w:rFonts w:ascii="Cambria" w:hAnsi="Cambria"/>
                <w:b/>
                <w:bCs/>
                <w:shd w:val="clear" w:color="auto" w:fill="FFFFFF"/>
              </w:rPr>
              <w:t>studiów</w:t>
            </w:r>
            <w:r w:rsidRPr="002E68B4">
              <w:rPr>
                <w:rFonts w:ascii="Cambria" w:hAnsi="Cambria"/>
                <w:b/>
                <w:bCs/>
                <w:shd w:val="clear" w:color="auto" w:fill="FFFFFF"/>
              </w:rPr>
              <w:t xml:space="preserve"> - opis sposobów tworzenia, zatwierdzania, weryfikacji</w:t>
            </w:r>
            <w:r w:rsidRPr="002E68B4">
              <w:rPr>
                <w:rFonts w:ascii="Cambria" w:hAnsi="Cambria"/>
                <w:b/>
                <w:bCs/>
              </w:rPr>
              <w:t xml:space="preserve"> i modyfikacji programów </w:t>
            </w:r>
            <w:r w:rsidR="00770073" w:rsidRPr="002E68B4">
              <w:rPr>
                <w:rFonts w:ascii="Cambria" w:hAnsi="Cambria"/>
                <w:b/>
                <w:bCs/>
              </w:rPr>
              <w:t>studiów</w:t>
            </w:r>
            <w:r w:rsidRPr="002E68B4">
              <w:rPr>
                <w:rFonts w:ascii="Cambria" w:hAnsi="Cambria"/>
                <w:b/>
                <w:bCs/>
              </w:rPr>
              <w:t xml:space="preserve"> (ze szczególnym uwzględnieniem problematyki efektów </w:t>
            </w:r>
            <w:r w:rsidR="00770073" w:rsidRPr="002E68B4">
              <w:rPr>
                <w:rFonts w:ascii="Cambria" w:hAnsi="Cambria"/>
                <w:b/>
                <w:bCs/>
              </w:rPr>
              <w:t>kształcenia/uczenia się</w:t>
            </w:r>
            <w:r w:rsidRPr="002E68B4">
              <w:rPr>
                <w:rFonts w:ascii="Cambria" w:hAnsi="Cambria"/>
                <w:b/>
                <w:bCs/>
              </w:rPr>
              <w:t xml:space="preserve">) </w:t>
            </w:r>
          </w:p>
        </w:tc>
      </w:tr>
      <w:tr w:rsidR="00D73BA4" w:rsidRPr="002E68B4" w14:paraId="4406D761" w14:textId="77777777" w:rsidTr="00111FCE">
        <w:tc>
          <w:tcPr>
            <w:tcW w:w="15174" w:type="dxa"/>
            <w:gridSpan w:val="10"/>
          </w:tcPr>
          <w:p w14:paraId="5104E660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4.1. Tworzenie programów studiów:</w:t>
            </w:r>
          </w:p>
        </w:tc>
      </w:tr>
      <w:tr w:rsidR="00D73BA4" w:rsidRPr="002E68B4" w14:paraId="294D5D59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55816A4C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  <w:highlight w:val="lightGray"/>
              </w:rPr>
            </w:pPr>
            <w:r w:rsidRPr="002E68B4">
              <w:rPr>
                <w:rFonts w:ascii="Cambria" w:hAnsi="Cambria"/>
                <w:iCs/>
              </w:rPr>
              <w:lastRenderedPageBreak/>
              <w:t>1</w:t>
            </w:r>
          </w:p>
        </w:tc>
        <w:tc>
          <w:tcPr>
            <w:tcW w:w="4139" w:type="dxa"/>
            <w:vAlign w:val="center"/>
          </w:tcPr>
          <w:p w14:paraId="60D7B914" w14:textId="4E0D1322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 xml:space="preserve">Czy kierunkowe i przedmiotowe efekty </w:t>
            </w:r>
            <w:r w:rsidR="00770073" w:rsidRPr="002E68B4">
              <w:rPr>
                <w:rFonts w:ascii="Cambria" w:hAnsi="Cambria"/>
                <w:iCs/>
              </w:rPr>
              <w:t>kształcenia/uczenia się</w:t>
            </w:r>
            <w:r w:rsidRPr="002E68B4">
              <w:rPr>
                <w:rFonts w:ascii="Cambria" w:hAnsi="Cambria"/>
                <w:iCs/>
              </w:rPr>
              <w:t xml:space="preserve"> opisano w</w:t>
            </w:r>
            <w:r w:rsidR="00770073" w:rsidRPr="002E68B4">
              <w:rPr>
                <w:rFonts w:ascii="Cambria" w:hAnsi="Cambria"/>
                <w:iCs/>
              </w:rPr>
              <w:t> </w:t>
            </w:r>
            <w:r w:rsidRPr="002E68B4">
              <w:rPr>
                <w:rFonts w:ascii="Cambria" w:hAnsi="Cambria"/>
                <w:iCs/>
              </w:rPr>
              <w:t>sylabusach w formie jasno określonych i możliwych do zmierzenia zakładanych kwalifikacji, obejmujących wiedzę, umiejętności i kompetencje społeczne?</w:t>
            </w:r>
          </w:p>
        </w:tc>
        <w:tc>
          <w:tcPr>
            <w:tcW w:w="2409" w:type="dxa"/>
          </w:tcPr>
          <w:p w14:paraId="4EE41B71" w14:textId="5826C535" w:rsidR="00D73BA4" w:rsidRPr="002E68B4" w:rsidRDefault="00402223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Tak</w:t>
            </w:r>
          </w:p>
        </w:tc>
        <w:tc>
          <w:tcPr>
            <w:tcW w:w="1843" w:type="dxa"/>
          </w:tcPr>
          <w:p w14:paraId="1FFD9C76" w14:textId="2471026B" w:rsidR="00D73BA4" w:rsidRPr="002E68B4" w:rsidRDefault="0005627C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koordynatorzy przedmiotów</w:t>
            </w:r>
            <w:r w:rsidR="00F8336B">
              <w:rPr>
                <w:rFonts w:ascii="Cambria" w:hAnsi="Cambria"/>
                <w:iCs/>
              </w:rPr>
              <w:t>, KZZJK</w:t>
            </w:r>
          </w:p>
        </w:tc>
        <w:tc>
          <w:tcPr>
            <w:tcW w:w="1701" w:type="dxa"/>
            <w:gridSpan w:val="2"/>
          </w:tcPr>
          <w:p w14:paraId="5F682F9C" w14:textId="638BF3EF" w:rsidR="00D73BA4" w:rsidRPr="002E68B4" w:rsidRDefault="00AE506D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 xml:space="preserve">W minionym roku zostały opracowane i zatwierdzone przez Senat UWM </w:t>
            </w:r>
            <w:r w:rsidR="00356FDD">
              <w:rPr>
                <w:rFonts w:ascii="Cambria" w:hAnsi="Cambria"/>
                <w:iCs/>
              </w:rPr>
              <w:t xml:space="preserve"> zmodyfikowane efekty uczenia się</w:t>
            </w:r>
            <w:r w:rsidR="004D2EBA">
              <w:rPr>
                <w:rFonts w:ascii="Cambria" w:hAnsi="Cambria"/>
                <w:iCs/>
              </w:rPr>
              <w:t xml:space="preserve"> na drugim stopniu logopedii</w:t>
            </w:r>
            <w:r w:rsidR="00356FDD">
              <w:rPr>
                <w:rFonts w:ascii="Cambria" w:hAnsi="Cambria"/>
                <w:iCs/>
              </w:rPr>
              <w:t xml:space="preserve">, które uwzględniają zalecenia zawarte w </w:t>
            </w:r>
            <w:r w:rsidR="004D2EBA">
              <w:rPr>
                <w:rFonts w:ascii="Cambria" w:hAnsi="Cambria"/>
                <w:iCs/>
              </w:rPr>
              <w:t>przepisach prawnych.</w:t>
            </w:r>
          </w:p>
        </w:tc>
        <w:tc>
          <w:tcPr>
            <w:tcW w:w="1843" w:type="dxa"/>
          </w:tcPr>
          <w:p w14:paraId="3AF75E38" w14:textId="1C5FBEA4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  <w:tc>
          <w:tcPr>
            <w:tcW w:w="2835" w:type="dxa"/>
            <w:gridSpan w:val="2"/>
          </w:tcPr>
          <w:p w14:paraId="3EE66F6C" w14:textId="21744B31" w:rsidR="00D73BA4" w:rsidRPr="002E68B4" w:rsidRDefault="00AE506D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 xml:space="preserve">Działania ciągłe, zintensyfikowane w związku z </w:t>
            </w:r>
            <w:r w:rsidR="004D2EBA">
              <w:rPr>
                <w:rFonts w:ascii="Cambria" w:hAnsi="Cambria"/>
                <w:iCs/>
              </w:rPr>
              <w:t>modyfikacją kształcenia na II stopniu</w:t>
            </w:r>
          </w:p>
        </w:tc>
      </w:tr>
      <w:tr w:rsidR="00D73BA4" w:rsidRPr="002E68B4" w14:paraId="39A845B7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1802F461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  <w:highlight w:val="yellow"/>
              </w:rPr>
            </w:pPr>
            <w:r w:rsidRPr="002E68B4">
              <w:rPr>
                <w:rFonts w:ascii="Cambria" w:hAnsi="Cambria"/>
                <w:iCs/>
              </w:rPr>
              <w:t>2</w:t>
            </w:r>
          </w:p>
        </w:tc>
        <w:tc>
          <w:tcPr>
            <w:tcW w:w="4139" w:type="dxa"/>
          </w:tcPr>
          <w:p w14:paraId="4465E6EF" w14:textId="2EAA1BAE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iCs/>
              </w:rPr>
              <w:t>Czy w sylwetce absolwenta  w każd</w:t>
            </w:r>
            <w:r w:rsidR="00770073" w:rsidRPr="002E68B4">
              <w:rPr>
                <w:rFonts w:ascii="Cambria" w:hAnsi="Cambria"/>
                <w:iCs/>
              </w:rPr>
              <w:t>ym</w:t>
            </w:r>
            <w:r w:rsidRPr="002E68B4">
              <w:rPr>
                <w:rFonts w:ascii="Cambria" w:hAnsi="Cambria"/>
                <w:iCs/>
              </w:rPr>
              <w:t xml:space="preserve"> z prowadzonych </w:t>
            </w:r>
            <w:r w:rsidR="00770073" w:rsidRPr="002E68B4">
              <w:rPr>
                <w:rFonts w:ascii="Cambria" w:hAnsi="Cambria"/>
                <w:iCs/>
              </w:rPr>
              <w:t>zakresów</w:t>
            </w:r>
            <w:r w:rsidRPr="002E68B4">
              <w:rPr>
                <w:rFonts w:ascii="Cambria" w:hAnsi="Cambria"/>
                <w:iCs/>
              </w:rPr>
              <w:t xml:space="preserve"> na wszystkich realizowanych poziomach </w:t>
            </w:r>
            <w:r w:rsidR="00770073" w:rsidRPr="002E68B4">
              <w:rPr>
                <w:rFonts w:ascii="Cambria" w:hAnsi="Cambria"/>
                <w:iCs/>
              </w:rPr>
              <w:t>studiów</w:t>
            </w:r>
            <w:r w:rsidRPr="002E68B4">
              <w:rPr>
                <w:rFonts w:ascii="Cambria" w:hAnsi="Cambria"/>
                <w:iCs/>
              </w:rPr>
              <w:t xml:space="preserve"> wskazane zostały kompetencje absolwenta istotne z punktu widzenia jego konkurencyjności na rynku pracy?</w:t>
            </w:r>
          </w:p>
        </w:tc>
        <w:tc>
          <w:tcPr>
            <w:tcW w:w="2409" w:type="dxa"/>
          </w:tcPr>
          <w:p w14:paraId="1459336C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</w:p>
          <w:p w14:paraId="3D166C7C" w14:textId="644790F7" w:rsidR="00D73BA4" w:rsidRPr="002E68B4" w:rsidRDefault="00AE506D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Tak </w:t>
            </w:r>
          </w:p>
          <w:p w14:paraId="204C9802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</w:p>
          <w:p w14:paraId="357038BA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</w:p>
          <w:p w14:paraId="2D3D13A9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</w:p>
          <w:p w14:paraId="1B27F6F0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</w:p>
          <w:p w14:paraId="67392608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  <w:tc>
          <w:tcPr>
            <w:tcW w:w="1843" w:type="dxa"/>
          </w:tcPr>
          <w:p w14:paraId="167500BD" w14:textId="79EF6537" w:rsidR="00D73BA4" w:rsidRPr="002E68B4" w:rsidRDefault="00356FDD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 xml:space="preserve">Rada Dziekańska, </w:t>
            </w:r>
            <w:r w:rsidR="00AE506D">
              <w:rPr>
                <w:rFonts w:ascii="Cambria" w:hAnsi="Cambria"/>
                <w:iCs/>
              </w:rPr>
              <w:t>KZZJK, kierownictwo katedr</w:t>
            </w:r>
            <w:r w:rsidR="004D2EBA">
              <w:rPr>
                <w:rFonts w:ascii="Cambria" w:hAnsi="Cambria"/>
                <w:iCs/>
              </w:rPr>
              <w:t>y oraz KDL</w:t>
            </w:r>
          </w:p>
        </w:tc>
        <w:tc>
          <w:tcPr>
            <w:tcW w:w="1701" w:type="dxa"/>
            <w:gridSpan w:val="2"/>
          </w:tcPr>
          <w:p w14:paraId="21AA017E" w14:textId="3011B5CB" w:rsidR="00D73BA4" w:rsidRPr="002E68B4" w:rsidRDefault="00356FDD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Kandydat i s</w:t>
            </w:r>
            <w:r w:rsidRPr="00356FDD">
              <w:rPr>
                <w:rFonts w:ascii="Cambria" w:hAnsi="Cambria"/>
                <w:iCs/>
              </w:rPr>
              <w:t>tudent otrzymuj</w:t>
            </w:r>
            <w:r>
              <w:rPr>
                <w:rFonts w:ascii="Cambria" w:hAnsi="Cambria"/>
                <w:iCs/>
              </w:rPr>
              <w:t>ą</w:t>
            </w:r>
            <w:r w:rsidRPr="00356FDD">
              <w:rPr>
                <w:rFonts w:ascii="Cambria" w:hAnsi="Cambria"/>
                <w:iCs/>
              </w:rPr>
              <w:t xml:space="preserve"> wiedzę o możliwościach zatrudnienia i kontynuacji kształcenia.</w:t>
            </w:r>
            <w:r>
              <w:rPr>
                <w:rFonts w:ascii="Cambria" w:hAnsi="Cambria"/>
                <w:iCs/>
              </w:rPr>
              <w:t xml:space="preserve"> </w:t>
            </w:r>
          </w:p>
        </w:tc>
        <w:tc>
          <w:tcPr>
            <w:tcW w:w="1843" w:type="dxa"/>
          </w:tcPr>
          <w:p w14:paraId="12080668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  <w:tc>
          <w:tcPr>
            <w:tcW w:w="2835" w:type="dxa"/>
            <w:gridSpan w:val="2"/>
          </w:tcPr>
          <w:p w14:paraId="58EA9022" w14:textId="10AF05EC" w:rsidR="00D73BA4" w:rsidRPr="002E68B4" w:rsidRDefault="00356FDD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Programy realizowane przez Akademicki Ośrodek Kariery UWM  zwiększają szansę absolwentów studiów  na ich zatrudnienia</w:t>
            </w:r>
          </w:p>
        </w:tc>
      </w:tr>
      <w:tr w:rsidR="00D73BA4" w:rsidRPr="002E68B4" w14:paraId="13CCEDBE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07873D66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  <w:highlight w:val="yellow"/>
              </w:rPr>
            </w:pPr>
            <w:r w:rsidRPr="002E68B4">
              <w:rPr>
                <w:rFonts w:ascii="Cambria" w:hAnsi="Cambria"/>
                <w:iCs/>
              </w:rPr>
              <w:t>3</w:t>
            </w:r>
          </w:p>
        </w:tc>
        <w:tc>
          <w:tcPr>
            <w:tcW w:w="4139" w:type="dxa"/>
            <w:vAlign w:val="center"/>
          </w:tcPr>
          <w:p w14:paraId="6A4B2335" w14:textId="748E7586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iCs/>
              </w:rPr>
              <w:t xml:space="preserve">Czy (i w jaki sposób)  pracodawcy lub interesariusze jako potencjalni pracodawcy </w:t>
            </w:r>
            <w:r w:rsidRPr="002E68B4">
              <w:rPr>
                <w:rFonts w:ascii="Cambria" w:hAnsi="Cambria"/>
                <w:bCs/>
              </w:rPr>
              <w:t>brali</w:t>
            </w:r>
            <w:r w:rsidRPr="002E68B4">
              <w:rPr>
                <w:rFonts w:ascii="Cambria" w:hAnsi="Cambria"/>
                <w:iCs/>
              </w:rPr>
              <w:t xml:space="preserve"> udział w określaniu efektów kształcenia</w:t>
            </w:r>
            <w:r w:rsidR="00770073" w:rsidRPr="002E68B4">
              <w:rPr>
                <w:rFonts w:ascii="Cambria" w:hAnsi="Cambria"/>
                <w:iCs/>
              </w:rPr>
              <w:t>/uczenia się</w:t>
            </w:r>
            <w:r w:rsidRPr="002E68B4">
              <w:rPr>
                <w:rFonts w:ascii="Cambria" w:hAnsi="Cambria"/>
                <w:iCs/>
              </w:rPr>
              <w:t xml:space="preserve"> w ocenianej jednostce?</w:t>
            </w:r>
          </w:p>
        </w:tc>
        <w:tc>
          <w:tcPr>
            <w:tcW w:w="2409" w:type="dxa"/>
          </w:tcPr>
          <w:p w14:paraId="5F928816" w14:textId="052298C7" w:rsidR="00D73BA4" w:rsidRPr="002E68B4" w:rsidRDefault="00F07C92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Tak. Współpraca z interesariuszami zewnętrznymi należącymi do Rady Programowej.</w:t>
            </w:r>
          </w:p>
        </w:tc>
        <w:tc>
          <w:tcPr>
            <w:tcW w:w="1843" w:type="dxa"/>
          </w:tcPr>
          <w:p w14:paraId="137B9A0C" w14:textId="6F75ADF3" w:rsidR="00D73BA4" w:rsidRPr="002E68B4" w:rsidRDefault="00F07C92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KZZJK, Rada Programowa</w:t>
            </w:r>
          </w:p>
        </w:tc>
        <w:tc>
          <w:tcPr>
            <w:tcW w:w="1701" w:type="dxa"/>
            <w:gridSpan w:val="2"/>
          </w:tcPr>
          <w:p w14:paraId="07D180F9" w14:textId="771A4F2B" w:rsidR="00D73BA4" w:rsidRPr="002E68B4" w:rsidRDefault="00852B4B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 minionym roku przedstawiciele Rady Programowej spoza uczelni wzięli udział w pracach zespołu roboczego opracowującego zmodyfikowane programy studiów i efekty uczenia</w:t>
            </w:r>
            <w:r w:rsidR="00BF6F8B">
              <w:rPr>
                <w:rFonts w:ascii="Cambria" w:hAnsi="Cambria"/>
              </w:rPr>
              <w:t>.</w:t>
            </w:r>
          </w:p>
        </w:tc>
        <w:tc>
          <w:tcPr>
            <w:tcW w:w="1843" w:type="dxa"/>
          </w:tcPr>
          <w:p w14:paraId="0B4D964B" w14:textId="5DFFF361" w:rsidR="00D73BA4" w:rsidRPr="002E68B4" w:rsidRDefault="00852B4B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Kontakt z pracodawcami, zwłaszcza </w:t>
            </w:r>
            <w:r w:rsidR="004D2EBA">
              <w:rPr>
                <w:rFonts w:ascii="Cambria" w:hAnsi="Cambria"/>
              </w:rPr>
              <w:t xml:space="preserve">z przedszkolami, </w:t>
            </w:r>
            <w:r>
              <w:rPr>
                <w:rFonts w:ascii="Cambria" w:hAnsi="Cambria"/>
              </w:rPr>
              <w:t>szkołami</w:t>
            </w:r>
            <w:r w:rsidR="004D2EBA">
              <w:rPr>
                <w:rFonts w:ascii="Cambria" w:hAnsi="Cambria"/>
              </w:rPr>
              <w:t xml:space="preserve"> i jednostkami służby zdrowia</w:t>
            </w:r>
            <w:r>
              <w:rPr>
                <w:rFonts w:ascii="Cambria" w:hAnsi="Cambria"/>
              </w:rPr>
              <w:t>, powinien być zintensyfikowany.</w:t>
            </w:r>
            <w:r w:rsidR="004D2EBA">
              <w:rPr>
                <w:rFonts w:ascii="Cambria" w:hAnsi="Cambria"/>
              </w:rPr>
              <w:t xml:space="preserve"> Jest to jednak utrudnione ze względu na duże obciążenie rozmaitymi zadaniami zawodowymi zarówno członków KZZJK, jak i pracowników wyżej wymienionych jednostek .</w:t>
            </w:r>
          </w:p>
        </w:tc>
        <w:tc>
          <w:tcPr>
            <w:tcW w:w="2835" w:type="dxa"/>
            <w:gridSpan w:val="2"/>
          </w:tcPr>
          <w:p w14:paraId="3A8B79D0" w14:textId="7FF6B761" w:rsidR="00D73BA4" w:rsidRPr="002E68B4" w:rsidRDefault="00852B4B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46B6735E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37C948F2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  <w:strike/>
              </w:rPr>
            </w:pPr>
            <w:r w:rsidRPr="002E68B4">
              <w:rPr>
                <w:rFonts w:ascii="Cambria" w:hAnsi="Cambria"/>
                <w:iCs/>
                <w:strike/>
              </w:rPr>
              <w:t>4</w:t>
            </w:r>
          </w:p>
        </w:tc>
        <w:tc>
          <w:tcPr>
            <w:tcW w:w="4139" w:type="dxa"/>
            <w:vAlign w:val="center"/>
          </w:tcPr>
          <w:p w14:paraId="40004B39" w14:textId="77777777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bCs/>
              </w:rPr>
              <w:t>Czy jednostka określiła i weryfikuje zasady i formy realizacji praktyk zawodowych?</w:t>
            </w:r>
          </w:p>
        </w:tc>
        <w:tc>
          <w:tcPr>
            <w:tcW w:w="2409" w:type="dxa"/>
          </w:tcPr>
          <w:p w14:paraId="6652A558" w14:textId="655F6578" w:rsidR="00D73BA4" w:rsidRPr="002E68B4" w:rsidRDefault="00F34A3C" w:rsidP="00F34A3C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cstheme="minorHAnsi"/>
              </w:rPr>
              <w:t>Tak. Zasady znajdują się w instrukcjach praktyk.</w:t>
            </w:r>
            <w:r>
              <w:rPr>
                <w:rFonts w:ascii="Cambria" w:hAnsi="Cambria"/>
              </w:rPr>
              <w:t xml:space="preserve"> Zo</w:t>
            </w:r>
            <w:r>
              <w:rPr>
                <w:rFonts w:ascii="Cambria" w:hAnsi="Cambria"/>
              </w:rPr>
              <w:lastRenderedPageBreak/>
              <w:t>stały opracowane i pozytywnie zaopiniowane przez WZZJK: Regulamin studenckich praktyk pedagogicznych, Regulamin studenckich praktyk zawodowych, Ankieta ewaluacyjna – opinia pracodawców na temat studenckich praktyk zawodowych, Ankieta ewaluacyjna – opinia studentów na temat praktyk zawodowych.</w:t>
            </w:r>
          </w:p>
        </w:tc>
        <w:tc>
          <w:tcPr>
            <w:tcW w:w="1843" w:type="dxa"/>
          </w:tcPr>
          <w:p w14:paraId="0B9E006E" w14:textId="4BABFB96" w:rsidR="00D73BA4" w:rsidRPr="002E68B4" w:rsidRDefault="00F34A3C" w:rsidP="00F34A3C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Dziekan, koordynatorzy praktyk zawodowych i </w:t>
            </w:r>
            <w:r>
              <w:rPr>
                <w:rFonts w:ascii="Cambria" w:hAnsi="Cambria"/>
              </w:rPr>
              <w:lastRenderedPageBreak/>
              <w:t>kształcenia nauczycielskiego, Wydziałowy Ośrodek Wspierania Dydaktyki</w:t>
            </w:r>
          </w:p>
        </w:tc>
        <w:tc>
          <w:tcPr>
            <w:tcW w:w="1701" w:type="dxa"/>
            <w:gridSpan w:val="2"/>
          </w:tcPr>
          <w:p w14:paraId="47833F2C" w14:textId="368B4307" w:rsidR="00D73BA4" w:rsidRPr="002E68B4" w:rsidRDefault="00F34A3C" w:rsidP="00F34A3C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Opiekun praktyk  w war</w:t>
            </w:r>
            <w:r w:rsidR="003E0324">
              <w:rPr>
                <w:rFonts w:ascii="Cambria" w:hAnsi="Cambria"/>
              </w:rPr>
              <w:t>u</w:t>
            </w:r>
            <w:r>
              <w:rPr>
                <w:rFonts w:ascii="Cambria" w:hAnsi="Cambria"/>
              </w:rPr>
              <w:t xml:space="preserve">nkach </w:t>
            </w:r>
            <w:r>
              <w:rPr>
                <w:rFonts w:ascii="Cambria" w:hAnsi="Cambria"/>
              </w:rPr>
              <w:lastRenderedPageBreak/>
              <w:t xml:space="preserve">pandemii pomagał studentom w organizacji praktyk, </w:t>
            </w:r>
            <w:r w:rsidR="00F07C92">
              <w:rPr>
                <w:rFonts w:ascii="Cambria" w:hAnsi="Cambria"/>
              </w:rPr>
              <w:t xml:space="preserve">pośrednicząc w kontaktach </w:t>
            </w:r>
            <w:r w:rsidR="00D31189">
              <w:rPr>
                <w:rFonts w:ascii="Cambria" w:hAnsi="Cambria"/>
              </w:rPr>
              <w:t>z logopedami</w:t>
            </w:r>
            <w:r w:rsidR="00F07C92">
              <w:rPr>
                <w:rFonts w:ascii="Cambria" w:hAnsi="Cambria"/>
              </w:rPr>
              <w:t>.</w:t>
            </w:r>
          </w:p>
        </w:tc>
        <w:tc>
          <w:tcPr>
            <w:tcW w:w="1843" w:type="dxa"/>
          </w:tcPr>
          <w:p w14:paraId="111B5234" w14:textId="56B21924" w:rsidR="00D73BA4" w:rsidRPr="002E68B4" w:rsidRDefault="00F34A3C" w:rsidP="00F34A3C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cstheme="minorHAnsi"/>
              </w:rPr>
              <w:lastRenderedPageBreak/>
              <w:t xml:space="preserve">Zasady realizacji praktyk musiały być </w:t>
            </w:r>
            <w:r>
              <w:rPr>
                <w:rFonts w:cstheme="minorHAnsi"/>
              </w:rPr>
              <w:lastRenderedPageBreak/>
              <w:t xml:space="preserve">w </w:t>
            </w:r>
            <w:r w:rsidR="00D64B9B">
              <w:rPr>
                <w:rFonts w:cstheme="minorHAnsi"/>
              </w:rPr>
              <w:t>poprzednich</w:t>
            </w:r>
            <w:r>
              <w:rPr>
                <w:rFonts w:cstheme="minorHAnsi"/>
              </w:rPr>
              <w:t xml:space="preserve"> </w:t>
            </w:r>
            <w:r w:rsidR="00D64B9B">
              <w:rPr>
                <w:rFonts w:cstheme="minorHAnsi"/>
              </w:rPr>
              <w:t>latach</w:t>
            </w:r>
            <w:r>
              <w:rPr>
                <w:rFonts w:cstheme="minorHAnsi"/>
              </w:rPr>
              <w:t xml:space="preserve"> dostosowane do realiów związanych z pandemią</w:t>
            </w:r>
            <w:r w:rsidR="00D64B9B">
              <w:rPr>
                <w:rFonts w:cstheme="minorHAnsi"/>
              </w:rPr>
              <w:t xml:space="preserve"> (nauczanie w pełni zdalne, potem hybrydowe)</w:t>
            </w:r>
            <w:r>
              <w:rPr>
                <w:rFonts w:cstheme="minorHAnsi"/>
              </w:rPr>
              <w:t>.</w:t>
            </w:r>
            <w:r w:rsidR="00F07C92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602D58D9" w14:textId="2095AD36" w:rsidR="00D73BA4" w:rsidRPr="002E68B4" w:rsidRDefault="00F07C92" w:rsidP="00F07C92">
            <w:pPr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lastRenderedPageBreak/>
              <w:t>Działania ciągłe</w:t>
            </w:r>
          </w:p>
        </w:tc>
      </w:tr>
      <w:tr w:rsidR="00D73BA4" w:rsidRPr="002E68B4" w14:paraId="63BB243D" w14:textId="77777777" w:rsidTr="00111FCE">
        <w:tc>
          <w:tcPr>
            <w:tcW w:w="15174" w:type="dxa"/>
            <w:gridSpan w:val="10"/>
          </w:tcPr>
          <w:p w14:paraId="21B97B47" w14:textId="5787940B" w:rsidR="00D73BA4" w:rsidRPr="002E68B4" w:rsidRDefault="00D73BA4" w:rsidP="00402223">
            <w:pPr>
              <w:ind w:left="426"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 xml:space="preserve">4.2. Zatwierdzanie programów </w:t>
            </w:r>
            <w:r w:rsidR="00770073" w:rsidRPr="002E68B4">
              <w:rPr>
                <w:rFonts w:ascii="Cambria" w:hAnsi="Cambria"/>
                <w:b/>
                <w:bCs/>
              </w:rPr>
              <w:t>studiów</w:t>
            </w:r>
            <w:r w:rsidRPr="002E68B4">
              <w:rPr>
                <w:rFonts w:ascii="Cambria" w:hAnsi="Cambria"/>
                <w:b/>
                <w:bCs/>
              </w:rPr>
              <w:t xml:space="preserve">: </w:t>
            </w:r>
          </w:p>
        </w:tc>
      </w:tr>
      <w:tr w:rsidR="00D73BA4" w:rsidRPr="002E68B4" w14:paraId="2C80658E" w14:textId="77777777" w:rsidTr="00111FCE">
        <w:trPr>
          <w:gridAfter w:val="1"/>
          <w:wAfter w:w="12" w:type="dxa"/>
          <w:trHeight w:val="841"/>
        </w:trPr>
        <w:tc>
          <w:tcPr>
            <w:tcW w:w="392" w:type="dxa"/>
            <w:tcBorders>
              <w:bottom w:val="single" w:sz="4" w:space="0" w:color="auto"/>
            </w:tcBorders>
          </w:tcPr>
          <w:p w14:paraId="1D6A2303" w14:textId="77777777" w:rsidR="00D73BA4" w:rsidRPr="00356FDD" w:rsidRDefault="00D73BA4" w:rsidP="00402223">
            <w:pPr>
              <w:spacing w:after="0"/>
              <w:ind w:firstLine="0"/>
              <w:contextualSpacing/>
              <w:rPr>
                <w:rFonts w:ascii="Cambria" w:hAnsi="Cambria"/>
                <w:iCs/>
              </w:rPr>
            </w:pPr>
            <w:r w:rsidRPr="00356FDD">
              <w:rPr>
                <w:rFonts w:ascii="Cambria" w:hAnsi="Cambria"/>
                <w:iCs/>
              </w:rPr>
              <w:t>1</w:t>
            </w:r>
          </w:p>
          <w:p w14:paraId="0BCDDE52" w14:textId="77777777" w:rsidR="00D73BA4" w:rsidRPr="00356FDD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 w:rsidRPr="00356FDD">
              <w:rPr>
                <w:rFonts w:ascii="Cambria" w:hAnsi="Cambria"/>
                <w:iCs/>
              </w:rPr>
              <w:t>2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73D6940D" w14:textId="5CC83EBD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iCs/>
              </w:rPr>
              <w:t xml:space="preserve">Czy przyjęte na wydziale procedury zatwierdzania programu </w:t>
            </w:r>
            <w:r w:rsidR="00770073" w:rsidRPr="002E68B4">
              <w:rPr>
                <w:rFonts w:ascii="Cambria" w:hAnsi="Cambria"/>
                <w:iCs/>
              </w:rPr>
              <w:t>studiów</w:t>
            </w:r>
            <w:r w:rsidRPr="002E68B4">
              <w:rPr>
                <w:rFonts w:ascii="Cambria" w:hAnsi="Cambria"/>
                <w:iCs/>
              </w:rPr>
              <w:t xml:space="preserve"> uwzględniają ocenę stopnia dostosowania projektowanych w nim rozwiązań do misji i strategii kształcenia w jednostce, propozycji nowych zakresów kształcenia lub ich zmian zgłaszanych przez interesariuszy procesu dydaktycznego, zasobów jednostki (kadrowych, finansowych, sal dydaktycznych i ich wyposażenia, itp.) ?</w:t>
            </w:r>
          </w:p>
        </w:tc>
        <w:tc>
          <w:tcPr>
            <w:tcW w:w="2409" w:type="dxa"/>
          </w:tcPr>
          <w:p w14:paraId="09FAB3A2" w14:textId="18CB8904" w:rsidR="00D73BA4" w:rsidRPr="002E68B4" w:rsidRDefault="00085D38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Tak, umożliwia to istnienie Rady Programowej, w której skład wchodzą interesariusze zewnętrzni. Zasoby lokalowe i wyposażenie umożliwiają dokonywanie ewentualnych zmian.</w:t>
            </w:r>
          </w:p>
        </w:tc>
        <w:tc>
          <w:tcPr>
            <w:tcW w:w="1843" w:type="dxa"/>
          </w:tcPr>
          <w:p w14:paraId="59511A57" w14:textId="77777777" w:rsidR="00085D38" w:rsidRDefault="00085D38" w:rsidP="00085D38">
            <w:pPr>
              <w:pStyle w:val="msonormalcxspdrugiecxspdrugiecxspdrugiecxspdrugie"/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Rada Dziekańska </w:t>
            </w:r>
          </w:p>
          <w:p w14:paraId="71C9F988" w14:textId="25B25124" w:rsidR="00D73BA4" w:rsidRPr="002E68B4" w:rsidRDefault="00085D38" w:rsidP="00085D38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Kierownictwo KJPiL i </w:t>
            </w:r>
            <w:r w:rsidR="006A0666">
              <w:rPr>
                <w:rFonts w:ascii="Cambria" w:hAnsi="Cambria"/>
              </w:rPr>
              <w:t>KDL</w:t>
            </w:r>
          </w:p>
        </w:tc>
        <w:tc>
          <w:tcPr>
            <w:tcW w:w="1701" w:type="dxa"/>
            <w:gridSpan w:val="2"/>
          </w:tcPr>
          <w:p w14:paraId="6C76D2A3" w14:textId="10B71054" w:rsidR="00D73BA4" w:rsidRPr="002E68B4" w:rsidRDefault="00085D38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Przeprowadzenie w minionym roku </w:t>
            </w:r>
            <w:r w:rsidR="006A0666">
              <w:rPr>
                <w:rFonts w:ascii="Cambria" w:hAnsi="Cambria"/>
              </w:rPr>
              <w:t xml:space="preserve">konsultacji w ramach KZZJK, z przedstawicielami studentów, pracownikami logopedii, interesariuszami </w:t>
            </w:r>
            <w:r w:rsidR="00C47C5F">
              <w:rPr>
                <w:rFonts w:ascii="Cambria" w:hAnsi="Cambria"/>
              </w:rPr>
              <w:t>dotyczących planowanych zmian w programie studiów pozwoliło na weryfikację i udoskonalenie programów zatwierdzonych w zmodyfikowanej formie w</w:t>
            </w:r>
            <w:r w:rsidR="006A0666">
              <w:rPr>
                <w:rFonts w:ascii="Cambria" w:hAnsi="Cambria"/>
              </w:rPr>
              <w:t xml:space="preserve"> 2022 r. </w:t>
            </w:r>
            <w:r w:rsidR="00C47C5F">
              <w:rPr>
                <w:rFonts w:ascii="Cambria" w:hAnsi="Cambria"/>
              </w:rPr>
              <w:t xml:space="preserve"> </w:t>
            </w:r>
          </w:p>
        </w:tc>
        <w:tc>
          <w:tcPr>
            <w:tcW w:w="1843" w:type="dxa"/>
          </w:tcPr>
          <w:p w14:paraId="257B975A" w14:textId="32B49324" w:rsidR="00D73BA4" w:rsidRPr="002E68B4" w:rsidRDefault="006A0666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</w:t>
            </w:r>
            <w:r w:rsidR="00C47C5F">
              <w:rPr>
                <w:rFonts w:ascii="Cambria" w:hAnsi="Cambria"/>
              </w:rPr>
              <w:t>nteresariusz</w:t>
            </w:r>
            <w:r>
              <w:rPr>
                <w:rFonts w:ascii="Cambria" w:hAnsi="Cambria"/>
              </w:rPr>
              <w:t xml:space="preserve">e </w:t>
            </w:r>
            <w:r w:rsidR="00C47C5F">
              <w:rPr>
                <w:rFonts w:ascii="Cambria" w:hAnsi="Cambria"/>
              </w:rPr>
              <w:t>zewnętrznymi rzadko są skłonni do podejmowania współpracy programowej</w:t>
            </w:r>
            <w:r w:rsidR="006420CB">
              <w:rPr>
                <w:rFonts w:ascii="Cambria" w:hAnsi="Cambria"/>
              </w:rPr>
              <w:t>.</w:t>
            </w:r>
          </w:p>
        </w:tc>
        <w:tc>
          <w:tcPr>
            <w:tcW w:w="2835" w:type="dxa"/>
            <w:gridSpan w:val="2"/>
          </w:tcPr>
          <w:p w14:paraId="116A0CF9" w14:textId="4C9BE77E" w:rsidR="00D73BA4" w:rsidRPr="002E68B4" w:rsidRDefault="00C47C5F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1A655854" w14:textId="77777777" w:rsidTr="00111FCE">
        <w:trPr>
          <w:trHeight w:val="223"/>
        </w:trPr>
        <w:tc>
          <w:tcPr>
            <w:tcW w:w="15174" w:type="dxa"/>
            <w:gridSpan w:val="10"/>
          </w:tcPr>
          <w:p w14:paraId="54C4BBCC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4.3. Weryfikacja programów studiów:</w:t>
            </w:r>
          </w:p>
        </w:tc>
      </w:tr>
      <w:tr w:rsidR="00D73BA4" w:rsidRPr="002E68B4" w14:paraId="434D9453" w14:textId="77777777" w:rsidTr="00111FCE">
        <w:trPr>
          <w:gridAfter w:val="1"/>
          <w:wAfter w:w="12" w:type="dxa"/>
          <w:trHeight w:val="725"/>
        </w:trPr>
        <w:tc>
          <w:tcPr>
            <w:tcW w:w="392" w:type="dxa"/>
          </w:tcPr>
          <w:p w14:paraId="3CFA527A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vAlign w:val="center"/>
          </w:tcPr>
          <w:p w14:paraId="6A3AE27E" w14:textId="28CB47C2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Cs/>
              </w:rPr>
              <w:t>Czy w jednostce funkcjonują procedury dotyczące    sposobu weryfikowania wiedzy i umiejętności absolwenta zakładan</w:t>
            </w:r>
            <w:r w:rsidR="003253F5" w:rsidRPr="002E68B4">
              <w:rPr>
                <w:rFonts w:ascii="Cambria" w:hAnsi="Cambria"/>
                <w:bCs/>
              </w:rPr>
              <w:t>ych</w:t>
            </w:r>
            <w:r w:rsidRPr="002E68B4">
              <w:rPr>
                <w:rFonts w:ascii="Cambria" w:hAnsi="Cambria"/>
                <w:bCs/>
              </w:rPr>
              <w:t xml:space="preserve"> w sylwetce?</w:t>
            </w:r>
          </w:p>
        </w:tc>
        <w:tc>
          <w:tcPr>
            <w:tcW w:w="2409" w:type="dxa"/>
          </w:tcPr>
          <w:p w14:paraId="700FE33F" w14:textId="0C36E2C0" w:rsidR="00D73BA4" w:rsidRPr="002E68B4" w:rsidRDefault="00323E58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Tak. Wiedza i umiejętności absolwenta weryfikowane są w toku studiów poprzez rożne formy zaliczenia opisane w sylabusach, poprzez proces dyplomowania pokazujący stopień realizacji </w:t>
            </w:r>
            <w:r>
              <w:rPr>
                <w:rFonts w:ascii="Cambria" w:hAnsi="Cambria"/>
              </w:rPr>
              <w:lastRenderedPageBreak/>
              <w:t>efektów w całym toku studiów, poprzez praktyki zawodowe oraz opinie interesariuszy zewnętrznych wyrażane w opiniach po zakończeniu praktyk.</w:t>
            </w:r>
          </w:p>
        </w:tc>
        <w:tc>
          <w:tcPr>
            <w:tcW w:w="1843" w:type="dxa"/>
          </w:tcPr>
          <w:p w14:paraId="2C8DE22C" w14:textId="077FD641" w:rsidR="00D73BA4" w:rsidRPr="002E68B4" w:rsidRDefault="00323E58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D2622A">
              <w:rPr>
                <w:rFonts w:ascii="Cambria" w:hAnsi="Cambria"/>
              </w:rPr>
              <w:lastRenderedPageBreak/>
              <w:t>Zasady realizacji praktyk musiały być w miniony</w:t>
            </w:r>
            <w:r w:rsidR="006420CB">
              <w:rPr>
                <w:rFonts w:ascii="Cambria" w:hAnsi="Cambria"/>
              </w:rPr>
              <w:t>ch latach</w:t>
            </w:r>
            <w:r w:rsidRPr="00D2622A">
              <w:rPr>
                <w:rFonts w:ascii="Cambria" w:hAnsi="Cambria"/>
              </w:rPr>
              <w:t xml:space="preserve"> dostosowane do realiów związanych z pandemią.</w:t>
            </w:r>
          </w:p>
        </w:tc>
        <w:tc>
          <w:tcPr>
            <w:tcW w:w="1701" w:type="dxa"/>
            <w:gridSpan w:val="2"/>
          </w:tcPr>
          <w:p w14:paraId="5A2A763E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A071492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6CACFC07" w14:textId="2C61912B" w:rsidR="00D73BA4" w:rsidRPr="002E68B4" w:rsidRDefault="00323E58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ciągłe.</w:t>
            </w:r>
          </w:p>
        </w:tc>
      </w:tr>
      <w:tr w:rsidR="00D73BA4" w:rsidRPr="002E68B4" w14:paraId="58B7068C" w14:textId="77777777" w:rsidTr="00111FCE">
        <w:trPr>
          <w:gridAfter w:val="1"/>
          <w:wAfter w:w="12" w:type="dxa"/>
          <w:trHeight w:val="439"/>
        </w:trPr>
        <w:tc>
          <w:tcPr>
            <w:tcW w:w="392" w:type="dxa"/>
          </w:tcPr>
          <w:p w14:paraId="124010B1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  <w:highlight w:val="yellow"/>
              </w:rPr>
            </w:pPr>
            <w:r w:rsidRPr="002E68B4">
              <w:rPr>
                <w:rFonts w:ascii="Cambria" w:hAnsi="Cambria"/>
                <w:iCs/>
              </w:rPr>
              <w:t>2</w:t>
            </w:r>
          </w:p>
        </w:tc>
        <w:tc>
          <w:tcPr>
            <w:tcW w:w="4139" w:type="dxa"/>
            <w:vAlign w:val="center"/>
          </w:tcPr>
          <w:p w14:paraId="3ECD164A" w14:textId="0115B30A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Czy i w jakim zakresie interesariusze wewnętrzni (studenci i nauczyciele akademiccy) oraz zewnętrzni (absolwenci, pracodawcy,</w:t>
            </w:r>
            <w:r w:rsidR="006D6BB8" w:rsidRPr="002E68B4">
              <w:rPr>
                <w:rFonts w:ascii="Cambria" w:hAnsi="Cambria"/>
                <w:iCs/>
              </w:rPr>
              <w:t xml:space="preserve"> </w:t>
            </w:r>
            <w:r w:rsidRPr="002E68B4">
              <w:rPr>
                <w:rFonts w:ascii="Cambria" w:hAnsi="Cambria"/>
                <w:iCs/>
              </w:rPr>
              <w:t>przedstawiciele otoczenia społeczno-gospodarczego) biorą udział w procesie weryfikacji?</w:t>
            </w:r>
          </w:p>
        </w:tc>
        <w:tc>
          <w:tcPr>
            <w:tcW w:w="2409" w:type="dxa"/>
          </w:tcPr>
          <w:p w14:paraId="5CDCF35E" w14:textId="42EE591E" w:rsidR="00D73BA4" w:rsidRPr="002E68B4" w:rsidRDefault="00D13E7D" w:rsidP="00D13E7D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Studenci oceniają każdy przedmiot po jego zakończeniu w ankietach w systemie USOS. Nauczyciele akademiccy wypowiadają się w ankietach autoewaluacyjnych.  Na uczelni funkcjonuje system ankietowania absolwentów. Interesariusze zewnętrzni weryfikują wiedzę i umiejętności studentów w opiniach wpisywanych w dzienniczkach praktyk</w:t>
            </w:r>
            <w:r w:rsidR="00EA4237">
              <w:rPr>
                <w:rFonts w:ascii="Cambria" w:hAnsi="Cambria"/>
              </w:rPr>
              <w:t>.</w:t>
            </w:r>
          </w:p>
        </w:tc>
        <w:tc>
          <w:tcPr>
            <w:tcW w:w="1843" w:type="dxa"/>
          </w:tcPr>
          <w:p w14:paraId="237138DD" w14:textId="3C3E73D4" w:rsidR="00D73BA4" w:rsidRPr="002E68B4" w:rsidRDefault="00EA4237" w:rsidP="00EA4237">
            <w:pPr>
              <w:pStyle w:val="Akapitzlist"/>
              <w:tabs>
                <w:tab w:val="left" w:pos="426"/>
              </w:tabs>
              <w:spacing w:after="0"/>
              <w:ind w:left="38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Dziekan ds. Kształcenia, WZZJK, KZZJK</w:t>
            </w:r>
          </w:p>
        </w:tc>
        <w:tc>
          <w:tcPr>
            <w:tcW w:w="1701" w:type="dxa"/>
            <w:gridSpan w:val="2"/>
          </w:tcPr>
          <w:p w14:paraId="499F3659" w14:textId="77777777" w:rsidR="00D73BA4" w:rsidRPr="002E68B4" w:rsidRDefault="00D73BA4" w:rsidP="00402223">
            <w:pPr>
              <w:pStyle w:val="Akapitzlist"/>
              <w:tabs>
                <w:tab w:val="left" w:pos="426"/>
              </w:tabs>
              <w:spacing w:after="0"/>
              <w:ind w:firstLine="0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BF4D9C8" w14:textId="3DA718FC" w:rsidR="00D73BA4" w:rsidRPr="002E68B4" w:rsidRDefault="00EA4237" w:rsidP="00EA4237">
            <w:pPr>
              <w:pStyle w:val="Akapitzlist"/>
              <w:tabs>
                <w:tab w:val="left" w:pos="426"/>
              </w:tabs>
              <w:spacing w:after="0"/>
              <w:ind w:left="32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Niewielkie  zainteresowanie interesariuszy zewnętrznych oraz studentów i absolwentów procesem weryfikacji.</w:t>
            </w:r>
          </w:p>
        </w:tc>
        <w:tc>
          <w:tcPr>
            <w:tcW w:w="2835" w:type="dxa"/>
            <w:gridSpan w:val="2"/>
          </w:tcPr>
          <w:p w14:paraId="7B53CB9B" w14:textId="0E65340A" w:rsidR="00D73BA4" w:rsidRPr="002E68B4" w:rsidRDefault="00EA4237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0AD5DCF6" w14:textId="77777777" w:rsidTr="00111FCE">
        <w:trPr>
          <w:gridAfter w:val="1"/>
          <w:wAfter w:w="12" w:type="dxa"/>
          <w:trHeight w:val="852"/>
        </w:trPr>
        <w:tc>
          <w:tcPr>
            <w:tcW w:w="392" w:type="dxa"/>
          </w:tcPr>
          <w:p w14:paraId="008311D7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  <w:highlight w:val="lightGray"/>
              </w:rPr>
            </w:pPr>
            <w:r w:rsidRPr="002E68B4">
              <w:rPr>
                <w:rFonts w:ascii="Cambria" w:hAnsi="Cambria"/>
                <w:iCs/>
              </w:rPr>
              <w:t>3</w:t>
            </w:r>
          </w:p>
        </w:tc>
        <w:tc>
          <w:tcPr>
            <w:tcW w:w="4139" w:type="dxa"/>
            <w:vAlign w:val="center"/>
          </w:tcPr>
          <w:p w14:paraId="3F500493" w14:textId="47E9684F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 xml:space="preserve">Czy i w jaki sposób bada się, czy program </w:t>
            </w:r>
            <w:r w:rsidR="00770073" w:rsidRPr="002E68B4">
              <w:rPr>
                <w:rFonts w:ascii="Cambria" w:hAnsi="Cambria"/>
                <w:iCs/>
              </w:rPr>
              <w:t>studiów</w:t>
            </w:r>
            <w:r w:rsidRPr="002E68B4">
              <w:rPr>
                <w:rFonts w:ascii="Cambria" w:hAnsi="Cambria"/>
                <w:iCs/>
              </w:rPr>
              <w:t xml:space="preserve"> umożliwia osiągnięcie założonych efektów kształcenia</w:t>
            </w:r>
            <w:r w:rsidR="00770073" w:rsidRPr="002E68B4">
              <w:rPr>
                <w:rFonts w:ascii="Cambria" w:hAnsi="Cambria"/>
                <w:iCs/>
              </w:rPr>
              <w:t>/uczenia się?</w:t>
            </w:r>
            <w:r w:rsidRPr="002E68B4">
              <w:rPr>
                <w:rFonts w:ascii="Cambria" w:hAnsi="Cambria"/>
                <w:iCs/>
              </w:rPr>
              <w:t xml:space="preserve"> </w:t>
            </w:r>
          </w:p>
        </w:tc>
        <w:tc>
          <w:tcPr>
            <w:tcW w:w="2409" w:type="dxa"/>
          </w:tcPr>
          <w:p w14:paraId="7BCC6054" w14:textId="4F0915ED" w:rsidR="00D73BA4" w:rsidRPr="002E68B4" w:rsidRDefault="00EA4237" w:rsidP="00EA4237">
            <w:pPr>
              <w:pStyle w:val="Akapitzlist"/>
              <w:tabs>
                <w:tab w:val="left" w:pos="426"/>
              </w:tabs>
              <w:spacing w:after="0"/>
              <w:ind w:left="38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Prowadzona jest autoewaluacja na poziomie przedmiotów, modułów i całego programu kształcenia. Procedura weryfikacji efektów kształcenia WSZJK-0-HM-3. Procedura WSZJK-SI-1 –przeprowadzanie ankietowych badań autoewaluacyjnych.</w:t>
            </w:r>
          </w:p>
        </w:tc>
        <w:tc>
          <w:tcPr>
            <w:tcW w:w="1843" w:type="dxa"/>
          </w:tcPr>
          <w:p w14:paraId="5D4E3F40" w14:textId="77777777" w:rsidR="00EA4237" w:rsidRDefault="00EA4237" w:rsidP="00EA4237">
            <w:pPr>
              <w:pStyle w:val="msonormalcxspdrugiecxsppierwsze"/>
              <w:tabs>
                <w:tab w:val="left" w:pos="426"/>
              </w:tabs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Koordynatorzy przedmiotów/modułów</w:t>
            </w:r>
          </w:p>
          <w:p w14:paraId="1DDD584A" w14:textId="7415980C" w:rsidR="00EA4237" w:rsidRDefault="00885B39" w:rsidP="00EA4237">
            <w:pPr>
              <w:pStyle w:val="msonormalcxspdrugiecxspdrugiecxsppierwsze"/>
              <w:tabs>
                <w:tab w:val="left" w:pos="426"/>
              </w:tabs>
              <w:spacing w:before="0" w:beforeAutospacing="0" w:after="0" w:afterAutospacing="0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  <w:r w:rsidR="00EA4237">
              <w:rPr>
                <w:rFonts w:ascii="Cambria" w:hAnsi="Cambria"/>
                <w:sz w:val="20"/>
                <w:szCs w:val="20"/>
              </w:rPr>
              <w:t>ZZJK</w:t>
            </w:r>
          </w:p>
          <w:p w14:paraId="6A987584" w14:textId="1F392299" w:rsidR="00D73BA4" w:rsidRPr="002E68B4" w:rsidRDefault="00885B39" w:rsidP="00EA4237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 w:rsidR="00EA4237">
              <w:rPr>
                <w:rFonts w:ascii="Cambria" w:hAnsi="Cambria"/>
              </w:rPr>
              <w:t>ZZJK</w:t>
            </w:r>
          </w:p>
        </w:tc>
        <w:tc>
          <w:tcPr>
            <w:tcW w:w="1701" w:type="dxa"/>
            <w:gridSpan w:val="2"/>
          </w:tcPr>
          <w:p w14:paraId="75E144A8" w14:textId="77777777" w:rsidR="00D73BA4" w:rsidRPr="002E68B4" w:rsidRDefault="00D73BA4" w:rsidP="00402223">
            <w:pPr>
              <w:pStyle w:val="Akapitzlist"/>
              <w:tabs>
                <w:tab w:val="left" w:pos="426"/>
              </w:tabs>
              <w:spacing w:after="0"/>
              <w:ind w:firstLine="0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E13DCF6" w14:textId="3DFE597D" w:rsidR="00D73BA4" w:rsidRPr="002E68B4" w:rsidRDefault="00885B39" w:rsidP="00885B39">
            <w:pPr>
              <w:pStyle w:val="Akapitzlist"/>
              <w:tabs>
                <w:tab w:val="left" w:pos="426"/>
              </w:tabs>
              <w:spacing w:after="0"/>
              <w:ind w:left="32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Część pracowników nie angażuje się w proces autoewaluacji, wypełniając rokrocznie ankiety w identyczny sposób, nie zgłaszając żadnych wątpliwości</w:t>
            </w:r>
            <w:r w:rsidR="006420CB">
              <w:rPr>
                <w:rFonts w:ascii="Cambria" w:hAnsi="Cambria"/>
              </w:rPr>
              <w:t xml:space="preserve"> albo w ogóle nie wypełniając ankiet, mimo kilkukrotnych przypomnień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835" w:type="dxa"/>
            <w:gridSpan w:val="2"/>
          </w:tcPr>
          <w:p w14:paraId="3B10B3FE" w14:textId="5E96B5A8" w:rsidR="00D73BA4" w:rsidRPr="002E68B4" w:rsidRDefault="00EA4237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6077010E" w14:textId="77777777" w:rsidTr="00111FCE">
        <w:tc>
          <w:tcPr>
            <w:tcW w:w="15174" w:type="dxa"/>
            <w:gridSpan w:val="10"/>
          </w:tcPr>
          <w:p w14:paraId="498A79FF" w14:textId="54DAF02D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 xml:space="preserve">4.4. Modyfikacja programów </w:t>
            </w:r>
            <w:r w:rsidR="00770073" w:rsidRPr="002E68B4">
              <w:rPr>
                <w:rFonts w:ascii="Cambria" w:hAnsi="Cambria"/>
                <w:b/>
                <w:bCs/>
              </w:rPr>
              <w:t>studiów</w:t>
            </w:r>
            <w:r w:rsidRPr="002E68B4">
              <w:rPr>
                <w:rFonts w:ascii="Cambria" w:hAnsi="Cambria"/>
                <w:b/>
                <w:bCs/>
              </w:rPr>
              <w:t>:</w:t>
            </w:r>
          </w:p>
        </w:tc>
      </w:tr>
      <w:tr w:rsidR="00D73BA4" w:rsidRPr="002E68B4" w14:paraId="0EC15704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5070529F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  <w:highlight w:val="yellow"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vAlign w:val="center"/>
          </w:tcPr>
          <w:p w14:paraId="001E841E" w14:textId="2AB9A313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 xml:space="preserve">Jaka jest procedura wykorzystywania wniosków z przeglądów/weryfikacji programu </w:t>
            </w:r>
            <w:r w:rsidR="00770073" w:rsidRPr="002E68B4">
              <w:rPr>
                <w:rFonts w:ascii="Cambria" w:hAnsi="Cambria"/>
                <w:iCs/>
              </w:rPr>
              <w:t>studiów</w:t>
            </w:r>
            <w:r w:rsidRPr="002E68B4">
              <w:rPr>
                <w:rFonts w:ascii="Cambria" w:hAnsi="Cambria"/>
                <w:iCs/>
              </w:rPr>
              <w:t xml:space="preserve"> do jego modyfikacji?</w:t>
            </w:r>
          </w:p>
        </w:tc>
        <w:tc>
          <w:tcPr>
            <w:tcW w:w="2409" w:type="dxa"/>
          </w:tcPr>
          <w:p w14:paraId="2DBF2B05" w14:textId="4B385761" w:rsidR="00D73BA4" w:rsidRPr="002E68B4" w:rsidRDefault="00885B39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Procedura WSZJK-PS-K-HM-3 – aktualizacja programów studiów. W</w:t>
            </w:r>
            <w:r w:rsidR="006420CB">
              <w:rPr>
                <w:rFonts w:ascii="Cambria" w:hAnsi="Cambria"/>
              </w:rPr>
              <w:t xml:space="preserve"> jednostce </w:t>
            </w:r>
            <w:r>
              <w:rPr>
                <w:rFonts w:ascii="Cambria" w:hAnsi="Cambria"/>
              </w:rPr>
              <w:t>przyjęto proce</w:t>
            </w:r>
            <w:r>
              <w:rPr>
                <w:rFonts w:ascii="Cambria" w:hAnsi="Cambria"/>
              </w:rPr>
              <w:lastRenderedPageBreak/>
              <w:t>durę wydziałową. Ponadto podejmowane są działania w obrębie jednost</w:t>
            </w:r>
            <w:r w:rsidR="006420CB">
              <w:rPr>
                <w:rFonts w:ascii="Cambria" w:hAnsi="Cambria"/>
              </w:rPr>
              <w:t>ki</w:t>
            </w:r>
            <w:r>
              <w:rPr>
                <w:rFonts w:ascii="Cambria" w:hAnsi="Cambria"/>
              </w:rPr>
              <w:t xml:space="preserve"> służące przeglądowi i ewentualnej weryfikacji </w:t>
            </w:r>
            <w:r w:rsidR="00B13496">
              <w:rPr>
                <w:rFonts w:ascii="Cambria" w:hAnsi="Cambria"/>
              </w:rPr>
              <w:t>programów.</w:t>
            </w:r>
          </w:p>
        </w:tc>
        <w:tc>
          <w:tcPr>
            <w:tcW w:w="1843" w:type="dxa"/>
          </w:tcPr>
          <w:p w14:paraId="18A9011C" w14:textId="77777777" w:rsidR="00D73BA4" w:rsidRDefault="00B13496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WZZJK</w:t>
            </w:r>
          </w:p>
          <w:p w14:paraId="4E03CC1B" w14:textId="77777777" w:rsidR="00B13496" w:rsidRDefault="00B13496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KZZJK</w:t>
            </w:r>
          </w:p>
          <w:p w14:paraId="19E23A88" w14:textId="49DDAF04" w:rsidR="00B13496" w:rsidRPr="002E68B4" w:rsidRDefault="00B13496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Kierownictwo KJPiL i </w:t>
            </w:r>
            <w:r w:rsidR="006420CB">
              <w:rPr>
                <w:rFonts w:ascii="Cambria" w:hAnsi="Cambria"/>
              </w:rPr>
              <w:t>KDL</w:t>
            </w:r>
          </w:p>
        </w:tc>
        <w:tc>
          <w:tcPr>
            <w:tcW w:w="1701" w:type="dxa"/>
            <w:gridSpan w:val="2"/>
          </w:tcPr>
          <w:p w14:paraId="16EC41DC" w14:textId="63EEFEEF" w:rsidR="00D73BA4" w:rsidRPr="002E68B4" w:rsidRDefault="00B13496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</w:t>
            </w:r>
          </w:p>
        </w:tc>
        <w:tc>
          <w:tcPr>
            <w:tcW w:w="1843" w:type="dxa"/>
          </w:tcPr>
          <w:p w14:paraId="00A74F38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2D96D6F6" w14:textId="336550C2" w:rsidR="00D73BA4" w:rsidRPr="002E68B4" w:rsidRDefault="00B13496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ciągłe.</w:t>
            </w:r>
          </w:p>
        </w:tc>
      </w:tr>
      <w:tr w:rsidR="00D73BA4" w:rsidRPr="002E68B4" w14:paraId="410979D4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2A33E38C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2</w:t>
            </w:r>
          </w:p>
        </w:tc>
        <w:tc>
          <w:tcPr>
            <w:tcW w:w="4139" w:type="dxa"/>
            <w:vAlign w:val="center"/>
          </w:tcPr>
          <w:p w14:paraId="23AD3EB3" w14:textId="679491C3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iCs/>
              </w:rPr>
              <w:t xml:space="preserve">Jakie aspekty programu </w:t>
            </w:r>
            <w:r w:rsidR="00770073" w:rsidRPr="002E68B4">
              <w:rPr>
                <w:rFonts w:ascii="Cambria" w:hAnsi="Cambria"/>
                <w:iCs/>
              </w:rPr>
              <w:t>studiów</w:t>
            </w:r>
            <w:r w:rsidRPr="002E68B4">
              <w:rPr>
                <w:rFonts w:ascii="Cambria" w:hAnsi="Cambria"/>
                <w:iCs/>
              </w:rPr>
              <w:t xml:space="preserve"> poddawane są modyfikacji? Jaką rolę w ich udoskonalaniu odgrywają interesariusze wewnętrzni (studenci i nauczyciele akademiccy) oraz zewnętrzni (absolwenci, pracodawcy, przedstawiciele otoczenia społeczno-gospodarczego)?</w:t>
            </w:r>
            <w:r w:rsidRPr="002E68B4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2409" w:type="dxa"/>
          </w:tcPr>
          <w:p w14:paraId="484B2A23" w14:textId="0DEC1910" w:rsidR="00D73BA4" w:rsidRPr="002E68B4" w:rsidRDefault="00B13496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Modyfikacji ulegają te aspekty programu, na które zwracają uwagę interesariusze wewnętrzni, ale także</w:t>
            </w:r>
            <w:r w:rsidR="00782358">
              <w:rPr>
                <w:rFonts w:ascii="Cambria" w:hAnsi="Cambria"/>
              </w:rPr>
              <w:t xml:space="preserve"> przedstawiciele interesariuszy zewnętrznych wchodzący w skład Rady Programowej</w:t>
            </w:r>
          </w:p>
        </w:tc>
        <w:tc>
          <w:tcPr>
            <w:tcW w:w="1843" w:type="dxa"/>
          </w:tcPr>
          <w:p w14:paraId="069C5F64" w14:textId="3394B33E" w:rsidR="00D73BA4" w:rsidRPr="002E68B4" w:rsidRDefault="00782358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WZZJK, KZZJK, Kierownictwo KJPiL i </w:t>
            </w:r>
            <w:r w:rsidR="006420CB">
              <w:rPr>
                <w:rFonts w:ascii="Cambria" w:hAnsi="Cambria"/>
              </w:rPr>
              <w:t>KDL</w:t>
            </w:r>
            <w:r>
              <w:rPr>
                <w:rFonts w:ascii="Cambria" w:hAnsi="Cambria"/>
              </w:rPr>
              <w:t>, koordynatorzy przedmiotów</w:t>
            </w:r>
          </w:p>
        </w:tc>
        <w:tc>
          <w:tcPr>
            <w:tcW w:w="1701" w:type="dxa"/>
            <w:gridSpan w:val="2"/>
          </w:tcPr>
          <w:p w14:paraId="380432E1" w14:textId="1C651405" w:rsidR="00D73BA4" w:rsidRPr="002E68B4" w:rsidRDefault="00B13496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Wnioski płynące z ankiet studenckich </w:t>
            </w:r>
            <w:r w:rsidR="006420CB">
              <w:rPr>
                <w:rFonts w:ascii="Cambria" w:hAnsi="Cambria"/>
              </w:rPr>
              <w:t xml:space="preserve">oraz zgłaszane ustnie w rozmowie z KDL </w:t>
            </w:r>
            <w:r>
              <w:rPr>
                <w:rFonts w:ascii="Cambria" w:hAnsi="Cambria"/>
              </w:rPr>
              <w:t>uwzględniono w zmodyfikowanych programach studiów zatwierdzonych przez Senat UWM w 202</w:t>
            </w:r>
            <w:r w:rsidR="006420CB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 xml:space="preserve"> roku</w:t>
            </w:r>
          </w:p>
        </w:tc>
        <w:tc>
          <w:tcPr>
            <w:tcW w:w="1843" w:type="dxa"/>
          </w:tcPr>
          <w:p w14:paraId="1420BA62" w14:textId="77777777" w:rsidR="00D73BA4" w:rsidRPr="002E68B4" w:rsidRDefault="00D73BA4" w:rsidP="006420CB">
            <w:pPr>
              <w:pStyle w:val="msonormalcxspdrugiecxspdrugie"/>
              <w:spacing w:before="0" w:beforeAutospacing="0" w:after="0" w:afterAutospacing="0"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469AF082" w14:textId="76DF63B6" w:rsidR="00D73BA4" w:rsidRPr="002E68B4" w:rsidRDefault="00782358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ciągłe.</w:t>
            </w:r>
          </w:p>
        </w:tc>
      </w:tr>
      <w:tr w:rsidR="00D73BA4" w:rsidRPr="002E68B4" w14:paraId="5296A8F6" w14:textId="77777777" w:rsidTr="00111FCE">
        <w:trPr>
          <w:gridAfter w:val="1"/>
          <w:wAfter w:w="12" w:type="dxa"/>
        </w:trPr>
        <w:tc>
          <w:tcPr>
            <w:tcW w:w="392" w:type="dxa"/>
            <w:tcBorders>
              <w:bottom w:val="single" w:sz="4" w:space="0" w:color="auto"/>
            </w:tcBorders>
          </w:tcPr>
          <w:p w14:paraId="23938240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3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6CF8889F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Inne działania jednostki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59E1E85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E059760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8D2D84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1813AB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CB7647B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</w:tr>
      <w:tr w:rsidR="00D73BA4" w:rsidRPr="002E68B4" w14:paraId="4749E9CE" w14:textId="77777777" w:rsidTr="00111FCE">
        <w:tc>
          <w:tcPr>
            <w:tcW w:w="15174" w:type="dxa"/>
            <w:gridSpan w:val="10"/>
            <w:shd w:val="clear" w:color="auto" w:fill="FFFFFF"/>
          </w:tcPr>
          <w:p w14:paraId="78DCBCF5" w14:textId="77777777" w:rsidR="00D73BA4" w:rsidRPr="002E68B4" w:rsidRDefault="00D73BA4" w:rsidP="00402223">
            <w:pPr>
              <w:pStyle w:val="Akapitzlist"/>
              <w:numPr>
                <w:ilvl w:val="0"/>
                <w:numId w:val="4"/>
              </w:numPr>
              <w:spacing w:after="0"/>
              <w:ind w:left="426" w:firstLine="0"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Działania na rzecz zapewnienia i doskonalenia jakości kształcenia  związane z zasadami oceniania studentów – zasady oceniania studentów i doktorantów, uwzględniające konieczność publikowania i konsekwentnego stosowania kryteriów, przepisów i procedur</w:t>
            </w:r>
          </w:p>
        </w:tc>
      </w:tr>
      <w:tr w:rsidR="00D73BA4" w:rsidRPr="002E68B4" w14:paraId="4FC17F0C" w14:textId="77777777" w:rsidTr="00111FCE">
        <w:tc>
          <w:tcPr>
            <w:tcW w:w="12339" w:type="dxa"/>
            <w:gridSpan w:val="8"/>
          </w:tcPr>
          <w:p w14:paraId="799B65C4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  <w:b/>
                <w:bCs/>
              </w:rPr>
              <w:t>5.1. System oceny studentów:</w:t>
            </w:r>
          </w:p>
        </w:tc>
        <w:tc>
          <w:tcPr>
            <w:tcW w:w="2835" w:type="dxa"/>
            <w:gridSpan w:val="2"/>
          </w:tcPr>
          <w:p w14:paraId="599BF98D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  <w:b/>
                <w:bCs/>
              </w:rPr>
            </w:pPr>
          </w:p>
        </w:tc>
      </w:tr>
      <w:tr w:rsidR="00D73BA4" w:rsidRPr="002E68B4" w14:paraId="3B63460E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4D33CD9E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  <w:highlight w:val="yellow"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vAlign w:val="center"/>
          </w:tcPr>
          <w:p w14:paraId="57641391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 xml:space="preserve">Czy stosowane w jednostce zasady i procedury oceniania i kryteria ocen są przejrzyste, czytelne i zrozumiałe </w:t>
            </w:r>
            <w:r w:rsidRPr="002E68B4">
              <w:rPr>
                <w:rFonts w:ascii="Cambria" w:hAnsi="Cambria"/>
              </w:rPr>
              <w:t xml:space="preserve">i czy istnieje system publikowania kryteriów </w:t>
            </w:r>
            <w:r w:rsidRPr="002E68B4">
              <w:rPr>
                <w:rFonts w:ascii="Cambria" w:hAnsi="Cambria"/>
                <w:iCs/>
              </w:rPr>
              <w:t>?</w:t>
            </w:r>
          </w:p>
        </w:tc>
        <w:tc>
          <w:tcPr>
            <w:tcW w:w="2409" w:type="dxa"/>
          </w:tcPr>
          <w:p w14:paraId="354F9478" w14:textId="4F4744A8" w:rsidR="00D73BA4" w:rsidRPr="002E68B4" w:rsidRDefault="00852B4B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Tak. Pracownicy zostali zobowiązani do przedstawiania</w:t>
            </w:r>
            <w:r w:rsidR="007B0E7C">
              <w:rPr>
                <w:rFonts w:ascii="Cambria" w:hAnsi="Cambria"/>
                <w:iCs/>
              </w:rPr>
              <w:t xml:space="preserve"> i omówienia</w:t>
            </w:r>
            <w:r>
              <w:rPr>
                <w:rFonts w:ascii="Cambria" w:hAnsi="Cambria"/>
                <w:iCs/>
              </w:rPr>
              <w:t xml:space="preserve"> studentom kryteriów ocenia</w:t>
            </w:r>
          </w:p>
        </w:tc>
        <w:tc>
          <w:tcPr>
            <w:tcW w:w="1843" w:type="dxa"/>
          </w:tcPr>
          <w:p w14:paraId="48FF7D8F" w14:textId="0DD44CC5" w:rsidR="00D73BA4" w:rsidRPr="002E68B4" w:rsidRDefault="00852B4B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KZZJK, koordynatorzy przedmiotów</w:t>
            </w:r>
            <w:r w:rsidR="007B0E7C">
              <w:rPr>
                <w:rFonts w:ascii="Cambria" w:hAnsi="Cambria"/>
                <w:iCs/>
              </w:rPr>
              <w:t>, prowadzący zajęcia</w:t>
            </w:r>
          </w:p>
        </w:tc>
        <w:tc>
          <w:tcPr>
            <w:tcW w:w="1595" w:type="dxa"/>
          </w:tcPr>
          <w:p w14:paraId="0C80B91C" w14:textId="7F1A1F2C" w:rsidR="00D73BA4" w:rsidRPr="002E68B4" w:rsidRDefault="007B0E7C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 xml:space="preserve">Zamieszczanie </w:t>
            </w:r>
            <w:r w:rsidR="000B57AC">
              <w:rPr>
                <w:rFonts w:ascii="Cambria" w:hAnsi="Cambria"/>
                <w:iCs/>
              </w:rPr>
              <w:t xml:space="preserve">w protokołach zaliczeń ustnych oraz </w:t>
            </w:r>
            <w:r>
              <w:rPr>
                <w:rFonts w:ascii="Cambria" w:hAnsi="Cambria"/>
                <w:iCs/>
              </w:rPr>
              <w:t>na pisemnych formach zaliczeń kryteriów oceniania</w:t>
            </w:r>
            <w:r w:rsidR="000B57AC">
              <w:rPr>
                <w:rFonts w:ascii="Cambria" w:hAnsi="Cambria"/>
                <w:iCs/>
              </w:rPr>
              <w:t>.</w:t>
            </w:r>
          </w:p>
        </w:tc>
        <w:tc>
          <w:tcPr>
            <w:tcW w:w="1949" w:type="dxa"/>
            <w:gridSpan w:val="2"/>
          </w:tcPr>
          <w:p w14:paraId="414A18B3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  <w:tc>
          <w:tcPr>
            <w:tcW w:w="2835" w:type="dxa"/>
            <w:gridSpan w:val="2"/>
          </w:tcPr>
          <w:p w14:paraId="52A26757" w14:textId="0BB2052D" w:rsidR="00D73BA4" w:rsidRPr="002E68B4" w:rsidRDefault="00852B4B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49F6FAA1" w14:textId="77777777" w:rsidTr="00111FCE">
        <w:trPr>
          <w:trHeight w:val="274"/>
        </w:trPr>
        <w:tc>
          <w:tcPr>
            <w:tcW w:w="15174" w:type="dxa"/>
            <w:gridSpan w:val="10"/>
          </w:tcPr>
          <w:p w14:paraId="6A834B91" w14:textId="54F9787B" w:rsidR="00D73BA4" w:rsidRPr="002E68B4" w:rsidRDefault="00D73BA4" w:rsidP="00402223">
            <w:pPr>
              <w:ind w:left="426"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5.2. Kryteria ocen, ich korelacja z efektami kształcenia</w:t>
            </w:r>
            <w:r w:rsidR="00770073" w:rsidRPr="002E68B4">
              <w:rPr>
                <w:rFonts w:ascii="Cambria" w:hAnsi="Cambria"/>
                <w:b/>
                <w:bCs/>
              </w:rPr>
              <w:t>/uczenia się</w:t>
            </w:r>
            <w:r w:rsidRPr="002E68B4">
              <w:rPr>
                <w:rFonts w:ascii="Cambria" w:hAnsi="Cambria"/>
                <w:b/>
                <w:bCs/>
              </w:rPr>
              <w:t xml:space="preserve">, metodami kształcenia i formami zajęć </w:t>
            </w:r>
          </w:p>
        </w:tc>
      </w:tr>
      <w:tr w:rsidR="00D73BA4" w:rsidRPr="002E68B4" w14:paraId="670DD3FB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22F9BD1E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vAlign w:val="center"/>
          </w:tcPr>
          <w:p w14:paraId="61D8FE70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Czy określone zostały i ogłoszone w sylabusach przedmiotów kryteria oceniania i uzasadniania ocen?</w:t>
            </w:r>
          </w:p>
        </w:tc>
        <w:tc>
          <w:tcPr>
            <w:tcW w:w="2409" w:type="dxa"/>
          </w:tcPr>
          <w:p w14:paraId="5CA60705" w14:textId="6433D04C" w:rsidR="00D73BA4" w:rsidRPr="002E68B4" w:rsidRDefault="000B57AC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="00493321">
              <w:rPr>
                <w:rFonts w:ascii="Cambria" w:hAnsi="Cambria"/>
              </w:rPr>
              <w:t>ak</w:t>
            </w:r>
          </w:p>
        </w:tc>
        <w:tc>
          <w:tcPr>
            <w:tcW w:w="1843" w:type="dxa"/>
          </w:tcPr>
          <w:p w14:paraId="68684014" w14:textId="1E3E4765" w:rsidR="00D73BA4" w:rsidRPr="002E68B4" w:rsidRDefault="0033254A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Koordynatorzy</w:t>
            </w:r>
            <w:r w:rsidR="007B0E7C">
              <w:rPr>
                <w:rFonts w:ascii="Cambria" w:hAnsi="Cambria"/>
              </w:rPr>
              <w:t xml:space="preserve"> przedmiotów</w:t>
            </w:r>
            <w:r w:rsidR="000B57AC">
              <w:rPr>
                <w:rFonts w:ascii="Cambria" w:hAnsi="Cambria"/>
              </w:rPr>
              <w:t>, KZZJK</w:t>
            </w:r>
          </w:p>
        </w:tc>
        <w:tc>
          <w:tcPr>
            <w:tcW w:w="1595" w:type="dxa"/>
          </w:tcPr>
          <w:p w14:paraId="026F2360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949" w:type="dxa"/>
            <w:gridSpan w:val="2"/>
          </w:tcPr>
          <w:p w14:paraId="7CACC0C2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0A6BDD1A" w14:textId="73ACF125" w:rsidR="00D73BA4" w:rsidRPr="002E68B4" w:rsidRDefault="007B0E7C" w:rsidP="006420CB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D73BA4" w:rsidRPr="002E68B4" w14:paraId="5FF20373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188A4477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2</w:t>
            </w:r>
          </w:p>
        </w:tc>
        <w:tc>
          <w:tcPr>
            <w:tcW w:w="4139" w:type="dxa"/>
            <w:vAlign w:val="center"/>
          </w:tcPr>
          <w:p w14:paraId="0B713B83" w14:textId="6FF15C48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Czy przyjęte kryteria oceniania zostały ściśle powiązane z efektami kształcenia</w:t>
            </w:r>
            <w:r w:rsidR="00770073" w:rsidRPr="002E68B4">
              <w:rPr>
                <w:rFonts w:ascii="Cambria" w:hAnsi="Cambria"/>
                <w:iCs/>
              </w:rPr>
              <w:t>/uczenia się</w:t>
            </w:r>
            <w:r w:rsidRPr="002E68B4">
              <w:rPr>
                <w:rFonts w:ascii="Cambria" w:hAnsi="Cambria"/>
                <w:iCs/>
              </w:rPr>
              <w:t>, formami zajęć i</w:t>
            </w:r>
            <w:r w:rsidR="00111FCE" w:rsidRPr="002E68B4">
              <w:rPr>
                <w:rFonts w:ascii="Cambria" w:hAnsi="Cambria"/>
                <w:iCs/>
              </w:rPr>
              <w:t> </w:t>
            </w:r>
            <w:r w:rsidRPr="002E68B4">
              <w:rPr>
                <w:rFonts w:ascii="Cambria" w:hAnsi="Cambria"/>
                <w:iCs/>
              </w:rPr>
              <w:t>metodami kształcenia opisanymi w</w:t>
            </w:r>
            <w:r w:rsidR="00111FCE" w:rsidRPr="002E68B4">
              <w:rPr>
                <w:rFonts w:ascii="Cambria" w:hAnsi="Cambria"/>
                <w:iCs/>
              </w:rPr>
              <w:t> </w:t>
            </w:r>
            <w:r w:rsidRPr="002E68B4">
              <w:rPr>
                <w:rFonts w:ascii="Cambria" w:hAnsi="Cambria"/>
                <w:iCs/>
              </w:rPr>
              <w:t>sylabusach przedmiotów?</w:t>
            </w:r>
          </w:p>
        </w:tc>
        <w:tc>
          <w:tcPr>
            <w:tcW w:w="2409" w:type="dxa"/>
          </w:tcPr>
          <w:p w14:paraId="1204BF80" w14:textId="2B382F6E" w:rsidR="00D73BA4" w:rsidRPr="002E68B4" w:rsidRDefault="000B57AC" w:rsidP="000B57AC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="00493321">
              <w:rPr>
                <w:rFonts w:ascii="Cambria" w:hAnsi="Cambria"/>
              </w:rPr>
              <w:t>ak</w:t>
            </w:r>
          </w:p>
        </w:tc>
        <w:tc>
          <w:tcPr>
            <w:tcW w:w="1843" w:type="dxa"/>
          </w:tcPr>
          <w:p w14:paraId="5B3339BC" w14:textId="3808A366" w:rsidR="00D73BA4" w:rsidRPr="002E68B4" w:rsidRDefault="000B57AC" w:rsidP="000B57AC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Koordynatorzy przedmiotów, KZZJK</w:t>
            </w:r>
          </w:p>
        </w:tc>
        <w:tc>
          <w:tcPr>
            <w:tcW w:w="1595" w:type="dxa"/>
          </w:tcPr>
          <w:p w14:paraId="573ACFE4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49" w:type="dxa"/>
            <w:gridSpan w:val="2"/>
          </w:tcPr>
          <w:p w14:paraId="06463B91" w14:textId="58CBB04B" w:rsidR="00D73BA4" w:rsidRPr="002E68B4" w:rsidRDefault="000B57AC" w:rsidP="000B57AC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Niemierzalność  efektów w zakresie kompetencji społecznych.</w:t>
            </w:r>
          </w:p>
        </w:tc>
        <w:tc>
          <w:tcPr>
            <w:tcW w:w="2835" w:type="dxa"/>
            <w:gridSpan w:val="2"/>
          </w:tcPr>
          <w:p w14:paraId="4F67E611" w14:textId="0032E38C" w:rsidR="00D73BA4" w:rsidRPr="002E68B4" w:rsidRDefault="000B57AC" w:rsidP="006420CB">
            <w:pPr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573D90CB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627B347B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3</w:t>
            </w:r>
          </w:p>
        </w:tc>
        <w:tc>
          <w:tcPr>
            <w:tcW w:w="4139" w:type="dxa"/>
            <w:vAlign w:val="center"/>
          </w:tcPr>
          <w:p w14:paraId="2B994D7E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Czy zapewniono stosowanie tych samych kryteriów oceniania osiągnięć studentów przez prowadzących przedmiot?</w:t>
            </w:r>
          </w:p>
        </w:tc>
        <w:tc>
          <w:tcPr>
            <w:tcW w:w="2409" w:type="dxa"/>
          </w:tcPr>
          <w:p w14:paraId="333EA973" w14:textId="5DBB23F8" w:rsidR="00D73BA4" w:rsidRPr="002E68B4" w:rsidRDefault="000B57AC" w:rsidP="000B57AC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 xml:space="preserve">Tak, prowadzący ten sam przedmiot pracują według jednego sylabusa, </w:t>
            </w:r>
            <w:r>
              <w:rPr>
                <w:rFonts w:ascii="Cambria" w:hAnsi="Cambria"/>
                <w:iCs/>
              </w:rPr>
              <w:lastRenderedPageBreak/>
              <w:t>który uwzględnia te same efekty kształcenia.</w:t>
            </w:r>
          </w:p>
        </w:tc>
        <w:tc>
          <w:tcPr>
            <w:tcW w:w="1843" w:type="dxa"/>
          </w:tcPr>
          <w:p w14:paraId="766840A6" w14:textId="77777777" w:rsidR="00D73BA4" w:rsidRDefault="000B57AC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Koordynatorzy przedmiotów</w:t>
            </w:r>
            <w:r w:rsidR="00463405">
              <w:rPr>
                <w:rFonts w:ascii="Cambria" w:hAnsi="Cambria"/>
              </w:rPr>
              <w:t>,</w:t>
            </w:r>
          </w:p>
          <w:p w14:paraId="05F76FFB" w14:textId="3AA2260F" w:rsidR="00463405" w:rsidRPr="002E68B4" w:rsidRDefault="00463405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KZZJK</w:t>
            </w:r>
          </w:p>
        </w:tc>
        <w:tc>
          <w:tcPr>
            <w:tcW w:w="1595" w:type="dxa"/>
          </w:tcPr>
          <w:p w14:paraId="008FA370" w14:textId="17DE3E8D" w:rsidR="00D73BA4" w:rsidRPr="002E68B4" w:rsidRDefault="00463405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Udostępnianie i omawianie sylabusów przez koordynatorów </w:t>
            </w:r>
            <w:r>
              <w:rPr>
                <w:rFonts w:ascii="Cambria" w:hAnsi="Cambria"/>
              </w:rPr>
              <w:lastRenderedPageBreak/>
              <w:t>osobom prowadzącym dany przedmiot, nadzór nad doktorantami realizującymi zajęcia m.in. poprzez regularne hospitacje</w:t>
            </w:r>
            <w:r w:rsidR="00320744">
              <w:rPr>
                <w:rFonts w:ascii="Cambria" w:hAnsi="Cambria"/>
              </w:rPr>
              <w:t xml:space="preserve">. </w:t>
            </w:r>
          </w:p>
        </w:tc>
        <w:tc>
          <w:tcPr>
            <w:tcW w:w="1949" w:type="dxa"/>
            <w:gridSpan w:val="2"/>
          </w:tcPr>
          <w:p w14:paraId="217DBC75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6FB393E4" w14:textId="4709CB21" w:rsidR="00D73BA4" w:rsidRPr="002E68B4" w:rsidRDefault="00463405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D73BA4" w:rsidRPr="002E68B4" w14:paraId="042309CD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6FE8A0D2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  <w:strike/>
              </w:rPr>
            </w:pPr>
            <w:r w:rsidRPr="002E68B4">
              <w:rPr>
                <w:rFonts w:ascii="Cambria" w:hAnsi="Cambria"/>
                <w:iCs/>
                <w:strike/>
              </w:rPr>
              <w:t>4</w:t>
            </w:r>
          </w:p>
        </w:tc>
        <w:tc>
          <w:tcPr>
            <w:tcW w:w="4139" w:type="dxa"/>
            <w:vAlign w:val="center"/>
          </w:tcPr>
          <w:p w14:paraId="100DC940" w14:textId="02DC5EEF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Czy zapewniono stosowanie tych samych kryteriów oceniania dla różnych form weryfikacji osiągania efektów kształcenia</w:t>
            </w:r>
            <w:r w:rsidR="007A05A4" w:rsidRPr="002E68B4">
              <w:rPr>
                <w:rFonts w:ascii="Cambria" w:hAnsi="Cambria"/>
                <w:iCs/>
              </w:rPr>
              <w:t>/uczenia się</w:t>
            </w:r>
            <w:r w:rsidRPr="002E68B4">
              <w:rPr>
                <w:rFonts w:ascii="Cambria" w:hAnsi="Cambria"/>
                <w:iCs/>
              </w:rPr>
              <w:t xml:space="preserve"> (testów, kolokwiów, projektów, prezentacji, prac rocznych, port folio itd.)?</w:t>
            </w:r>
          </w:p>
        </w:tc>
        <w:tc>
          <w:tcPr>
            <w:tcW w:w="2409" w:type="dxa"/>
          </w:tcPr>
          <w:p w14:paraId="7BEE55F1" w14:textId="410DBEE2" w:rsidR="00D73BA4" w:rsidRPr="002E68B4" w:rsidRDefault="00463405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Nie, gdyż kryteria dla poszczególnych form oceny efektów zależą od specyfiki danego przedmiotu oraz od wymagań ustalonych przez prowadzącego. </w:t>
            </w:r>
          </w:p>
        </w:tc>
        <w:tc>
          <w:tcPr>
            <w:tcW w:w="1843" w:type="dxa"/>
          </w:tcPr>
          <w:p w14:paraId="0163F983" w14:textId="3B441320" w:rsidR="00D73BA4" w:rsidRPr="002E68B4" w:rsidRDefault="00463405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KZZJK, koordynatorzy przedmiotów</w:t>
            </w:r>
          </w:p>
        </w:tc>
        <w:tc>
          <w:tcPr>
            <w:tcW w:w="1595" w:type="dxa"/>
          </w:tcPr>
          <w:p w14:paraId="7367CCE9" w14:textId="3915632C" w:rsidR="00D73BA4" w:rsidRPr="002E68B4" w:rsidRDefault="00320744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bieżąco prowadzone są spotkania koordynatorów przedmiotów w celu zapewnienia jednakowych kryteriów oceny w sytuacji, gdy przedmiot prowadzi inna osoba niż koordynator.</w:t>
            </w:r>
            <w:r w:rsidR="006420CB">
              <w:rPr>
                <w:rFonts w:ascii="Cambria" w:hAnsi="Cambria"/>
              </w:rPr>
              <w:t xml:space="preserve"> Zazwyczaj jednak koordynator jest jednocześnie osobą prowadzącą, a przydziały układane są tak, by ten sam przedmiot prowadziła ta sama osoba we wszystkich grupach.</w:t>
            </w:r>
          </w:p>
        </w:tc>
        <w:tc>
          <w:tcPr>
            <w:tcW w:w="1949" w:type="dxa"/>
            <w:gridSpan w:val="2"/>
          </w:tcPr>
          <w:p w14:paraId="702CFAEF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08A3849C" w14:textId="2673171B" w:rsidR="00D73BA4" w:rsidRPr="002E68B4" w:rsidRDefault="00463405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D73BA4" w:rsidRPr="002E68B4" w14:paraId="1E24B3E1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4F3BA8A1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5</w:t>
            </w:r>
          </w:p>
        </w:tc>
        <w:tc>
          <w:tcPr>
            <w:tcW w:w="4139" w:type="dxa"/>
            <w:vAlign w:val="center"/>
          </w:tcPr>
          <w:p w14:paraId="3EC11A4E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W jaki sposób i przez kogo określane, weryfikowane i ewentualnie modyfikowane są powyższe kryteria?</w:t>
            </w:r>
          </w:p>
        </w:tc>
        <w:tc>
          <w:tcPr>
            <w:tcW w:w="2409" w:type="dxa"/>
          </w:tcPr>
          <w:p w14:paraId="111AF8CE" w14:textId="5996685D" w:rsidR="00D73BA4" w:rsidRPr="002E68B4" w:rsidRDefault="000805A5" w:rsidP="000805A5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Koordynatorzy przedmiotów, KZZJK</w:t>
            </w:r>
          </w:p>
        </w:tc>
        <w:tc>
          <w:tcPr>
            <w:tcW w:w="1843" w:type="dxa"/>
          </w:tcPr>
          <w:p w14:paraId="52C7C1D7" w14:textId="7A2EA541" w:rsidR="00D73BA4" w:rsidRPr="002E68B4" w:rsidRDefault="000805A5" w:rsidP="000805A5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Koordynatorzy przedmiotów, KZZJK</w:t>
            </w:r>
          </w:p>
        </w:tc>
        <w:tc>
          <w:tcPr>
            <w:tcW w:w="1595" w:type="dxa"/>
          </w:tcPr>
          <w:p w14:paraId="54642820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49" w:type="dxa"/>
            <w:gridSpan w:val="2"/>
          </w:tcPr>
          <w:p w14:paraId="2164375B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1CAC6ED5" w14:textId="0313D5AC" w:rsidR="00D73BA4" w:rsidRPr="002E68B4" w:rsidRDefault="000805A5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D73BA4" w:rsidRPr="002E68B4" w14:paraId="271B212A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011571B2" w14:textId="77777777" w:rsidR="00D73BA4" w:rsidRPr="002E68B4" w:rsidRDefault="00D73BA4" w:rsidP="00402223">
            <w:pPr>
              <w:autoSpaceDE w:val="0"/>
              <w:autoSpaceDN w:val="0"/>
              <w:adjustRightInd w:val="0"/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6</w:t>
            </w:r>
          </w:p>
        </w:tc>
        <w:tc>
          <w:tcPr>
            <w:tcW w:w="4139" w:type="dxa"/>
            <w:vAlign w:val="center"/>
          </w:tcPr>
          <w:p w14:paraId="2EB75A8F" w14:textId="4C7F6A3F" w:rsidR="00D73BA4" w:rsidRPr="002E68B4" w:rsidRDefault="00D73BA4" w:rsidP="00402223">
            <w:pPr>
              <w:autoSpaceDE w:val="0"/>
              <w:autoSpaceDN w:val="0"/>
              <w:adjustRightInd w:val="0"/>
              <w:spacing w:after="0"/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Jaką rolę w działaniach, o których mowa w</w:t>
            </w:r>
            <w:r w:rsidR="00111FCE" w:rsidRPr="002E68B4">
              <w:rPr>
                <w:rFonts w:ascii="Cambria" w:hAnsi="Cambria"/>
                <w:iCs/>
              </w:rPr>
              <w:t> </w:t>
            </w:r>
            <w:r w:rsidRPr="002E68B4">
              <w:rPr>
                <w:rFonts w:ascii="Cambria" w:hAnsi="Cambria"/>
                <w:iCs/>
              </w:rPr>
              <w:t>pkt. 5 pełni koordynator przedmiotu?</w:t>
            </w:r>
          </w:p>
        </w:tc>
        <w:tc>
          <w:tcPr>
            <w:tcW w:w="2409" w:type="dxa"/>
          </w:tcPr>
          <w:p w14:paraId="4B19EFD3" w14:textId="4D15160B" w:rsidR="00D73BA4" w:rsidRPr="002E68B4" w:rsidRDefault="000805A5" w:rsidP="000805A5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Decydującą, gdyż koordynatorami są osoby doświadczone w prowadzeniu danych przedmiotów </w:t>
            </w:r>
            <w:r>
              <w:rPr>
                <w:rFonts w:ascii="Cambria" w:hAnsi="Cambria"/>
              </w:rPr>
              <w:lastRenderedPageBreak/>
              <w:t xml:space="preserve">i legitymujące się dorobkiem </w:t>
            </w:r>
            <w:r w:rsidR="00782358">
              <w:rPr>
                <w:rFonts w:ascii="Cambria" w:hAnsi="Cambria"/>
              </w:rPr>
              <w:t xml:space="preserve">naukowym </w:t>
            </w:r>
            <w:r>
              <w:rPr>
                <w:rFonts w:ascii="Cambria" w:hAnsi="Cambria"/>
              </w:rPr>
              <w:t>w tym zakresie</w:t>
            </w:r>
            <w:r w:rsidR="004313BC">
              <w:rPr>
                <w:rFonts w:ascii="Cambria" w:hAnsi="Cambria"/>
              </w:rPr>
              <w:t>.</w:t>
            </w:r>
          </w:p>
        </w:tc>
        <w:tc>
          <w:tcPr>
            <w:tcW w:w="1843" w:type="dxa"/>
          </w:tcPr>
          <w:p w14:paraId="23D2CE96" w14:textId="2F79BBB7" w:rsidR="00320744" w:rsidRDefault="00320744" w:rsidP="000805A5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Koordynatorzy przedmiotów,</w:t>
            </w:r>
          </w:p>
          <w:p w14:paraId="6C231C71" w14:textId="44969CF1" w:rsidR="00320744" w:rsidRDefault="00320744" w:rsidP="000805A5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Kierownictwo katedr</w:t>
            </w:r>
            <w:r w:rsidR="006420CB">
              <w:rPr>
                <w:rFonts w:ascii="Cambria" w:hAnsi="Cambria"/>
              </w:rPr>
              <w:t>y i KDL,</w:t>
            </w:r>
          </w:p>
          <w:p w14:paraId="3D1248C2" w14:textId="1BD3B4FB" w:rsidR="00D73BA4" w:rsidRPr="002E68B4" w:rsidRDefault="000805A5" w:rsidP="000805A5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KZZJK</w:t>
            </w:r>
          </w:p>
        </w:tc>
        <w:tc>
          <w:tcPr>
            <w:tcW w:w="1595" w:type="dxa"/>
          </w:tcPr>
          <w:p w14:paraId="017E0735" w14:textId="77777777" w:rsidR="00D73BA4" w:rsidRPr="002E68B4" w:rsidRDefault="00D73BA4" w:rsidP="00402223">
            <w:pPr>
              <w:pStyle w:val="Akapitzlist"/>
              <w:tabs>
                <w:tab w:val="left" w:pos="426"/>
              </w:tabs>
              <w:spacing w:after="0"/>
              <w:ind w:firstLine="0"/>
              <w:rPr>
                <w:rFonts w:ascii="Cambria" w:hAnsi="Cambria"/>
              </w:rPr>
            </w:pPr>
          </w:p>
        </w:tc>
        <w:tc>
          <w:tcPr>
            <w:tcW w:w="1949" w:type="dxa"/>
            <w:gridSpan w:val="2"/>
          </w:tcPr>
          <w:p w14:paraId="5AE72FBA" w14:textId="77777777" w:rsidR="00D73BA4" w:rsidRPr="002E68B4" w:rsidRDefault="00D73BA4" w:rsidP="00402223">
            <w:pPr>
              <w:pStyle w:val="Akapitzlist"/>
              <w:tabs>
                <w:tab w:val="left" w:pos="426"/>
              </w:tabs>
              <w:spacing w:after="0"/>
              <w:ind w:firstLine="0"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721EEA9B" w14:textId="1B6A8CE6" w:rsidR="00D73BA4" w:rsidRPr="002E68B4" w:rsidRDefault="000805A5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41711073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56D40E9D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iCs/>
                <w:highlight w:val="lightGray"/>
              </w:rPr>
            </w:pPr>
            <w:r w:rsidRPr="002E68B4">
              <w:rPr>
                <w:rFonts w:ascii="Cambria" w:hAnsi="Cambria"/>
                <w:iCs/>
              </w:rPr>
              <w:t>7</w:t>
            </w:r>
          </w:p>
        </w:tc>
        <w:tc>
          <w:tcPr>
            <w:tcW w:w="4139" w:type="dxa"/>
            <w:vAlign w:val="center"/>
          </w:tcPr>
          <w:p w14:paraId="20418C61" w14:textId="3A10CD32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/>
                <w:bCs/>
                <w:dstrike/>
              </w:rPr>
            </w:pPr>
            <w:r w:rsidRPr="002E68B4">
              <w:rPr>
                <w:rFonts w:ascii="Cambria" w:hAnsi="Cambria"/>
                <w:iCs/>
              </w:rPr>
              <w:t>Jaką rolę odgrywają studenci w badaniu, czy kryteria ocen są zrozumiałe, powiązane z efektami kształcenia</w:t>
            </w:r>
            <w:r w:rsidR="007A05A4" w:rsidRPr="002E68B4">
              <w:rPr>
                <w:rFonts w:ascii="Cambria" w:hAnsi="Cambria"/>
                <w:iCs/>
              </w:rPr>
              <w:t>/uczenia się</w:t>
            </w:r>
            <w:r w:rsidRPr="002E68B4">
              <w:rPr>
                <w:rFonts w:ascii="Cambria" w:hAnsi="Cambria"/>
                <w:iCs/>
              </w:rPr>
              <w:t>, ogłaszane w</w:t>
            </w:r>
            <w:r w:rsidR="007A05A4" w:rsidRPr="002E68B4">
              <w:rPr>
                <w:rFonts w:ascii="Cambria" w:hAnsi="Cambria"/>
                <w:iCs/>
              </w:rPr>
              <w:t> </w:t>
            </w:r>
            <w:r w:rsidRPr="002E68B4">
              <w:rPr>
                <w:rFonts w:ascii="Cambria" w:hAnsi="Cambria"/>
                <w:iCs/>
              </w:rPr>
              <w:t>odpowiednim czasie  i przestrzegane?</w:t>
            </w:r>
          </w:p>
        </w:tc>
        <w:tc>
          <w:tcPr>
            <w:tcW w:w="2409" w:type="dxa"/>
          </w:tcPr>
          <w:p w14:paraId="0DB33BEF" w14:textId="3BE619EA" w:rsidR="00D73BA4" w:rsidRPr="002E68B4" w:rsidRDefault="00320744" w:rsidP="00320744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Studenci uczestniczą w pracach KZZJK oraz WZZJK.          Ponadto istotnych danych dostarczają przeprowadzane w jednostkach organizacyjnych badania ankietowe oraz zebrania  z kierownictwem jednostek i opiekunami lat.                             Odbywa się także  bieżąca weryfikacja – studenci mają wgląd do sylabusa i w razie niejasności kontaktują się z prowadzącym zajęcia, który przekazuje uwagi do koordynatorów przedmiotów/modułów</w:t>
            </w:r>
          </w:p>
        </w:tc>
        <w:tc>
          <w:tcPr>
            <w:tcW w:w="1843" w:type="dxa"/>
          </w:tcPr>
          <w:p w14:paraId="300EF95F" w14:textId="06C7434E" w:rsidR="00D73BA4" w:rsidRPr="002E68B4" w:rsidRDefault="00320744" w:rsidP="00320744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Prodziekan ds. studenckich Kierownicy jednostek organizacyjnych KZZJK</w:t>
            </w:r>
          </w:p>
        </w:tc>
        <w:tc>
          <w:tcPr>
            <w:tcW w:w="1595" w:type="dxa"/>
          </w:tcPr>
          <w:p w14:paraId="4981782B" w14:textId="563E426F" w:rsidR="00D73BA4" w:rsidRPr="002E68B4" w:rsidRDefault="00320744" w:rsidP="00320744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Studenci mają szerokie możliwości zgłaszania wszelkich uwag. Mogą wpisać je także w komentarzach w ankietach oceniających zajęcia, dostępnych w systemie USOS</w:t>
            </w:r>
          </w:p>
        </w:tc>
        <w:tc>
          <w:tcPr>
            <w:tcW w:w="1949" w:type="dxa"/>
            <w:gridSpan w:val="2"/>
          </w:tcPr>
          <w:p w14:paraId="06EBEE7A" w14:textId="1B0B8150" w:rsidR="00D73BA4" w:rsidRPr="002E68B4" w:rsidRDefault="00865A75" w:rsidP="00865A75">
            <w:pPr>
              <w:pStyle w:val="Akapitzlist"/>
              <w:tabs>
                <w:tab w:val="left" w:pos="426"/>
              </w:tabs>
              <w:spacing w:after="0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Nikłe zainteresowanie studentów wypełnianiem ankiet w systemie USOS sprawia, że nie zawsze można poznać ich opinie dotyczące koniecznych zmian.</w:t>
            </w:r>
          </w:p>
        </w:tc>
        <w:tc>
          <w:tcPr>
            <w:tcW w:w="2835" w:type="dxa"/>
            <w:gridSpan w:val="2"/>
          </w:tcPr>
          <w:p w14:paraId="24288488" w14:textId="7F95065B" w:rsidR="00D73BA4" w:rsidRPr="002E68B4" w:rsidRDefault="0032074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</w:t>
            </w:r>
            <w:r w:rsidR="00865A75">
              <w:rPr>
                <w:rFonts w:ascii="Cambria" w:hAnsi="Cambria"/>
                <w:iCs/>
              </w:rPr>
              <w:t>łe</w:t>
            </w:r>
          </w:p>
        </w:tc>
      </w:tr>
      <w:tr w:rsidR="00D73BA4" w:rsidRPr="002E68B4" w14:paraId="37892747" w14:textId="77777777" w:rsidTr="00111FCE">
        <w:tc>
          <w:tcPr>
            <w:tcW w:w="15174" w:type="dxa"/>
            <w:gridSpan w:val="10"/>
          </w:tcPr>
          <w:p w14:paraId="2990EAB7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 xml:space="preserve">5.3. Zasady dotyczące sytuacji spornych, przypadków losowych, nieobecności studentów i doktorantów: </w:t>
            </w:r>
          </w:p>
        </w:tc>
      </w:tr>
      <w:tr w:rsidR="00D73BA4" w:rsidRPr="002E68B4" w14:paraId="5179338F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23B49C7F" w14:textId="77777777" w:rsidR="00D73BA4" w:rsidRPr="002E68B4" w:rsidRDefault="00D73BA4" w:rsidP="00402223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vAlign w:val="center"/>
          </w:tcPr>
          <w:p w14:paraId="62E47579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>Czy w jednostce funkcjonuje i jest weryfikowana procedura określająca zasady usprawiedliwiania nieobecności na egzaminach i zaliczeniach przedmiotów?</w:t>
            </w:r>
          </w:p>
        </w:tc>
        <w:tc>
          <w:tcPr>
            <w:tcW w:w="2409" w:type="dxa"/>
            <w:vAlign w:val="center"/>
          </w:tcPr>
          <w:p w14:paraId="717B8BC7" w14:textId="15CF9B29" w:rsidR="00D73BA4" w:rsidRPr="002E68B4" w:rsidRDefault="004313BC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="00C47C5F">
              <w:rPr>
                <w:rFonts w:ascii="Cambria" w:hAnsi="Cambria"/>
              </w:rPr>
              <w:t>ak, określa ją regulamin studiów</w:t>
            </w:r>
          </w:p>
        </w:tc>
        <w:tc>
          <w:tcPr>
            <w:tcW w:w="1843" w:type="dxa"/>
            <w:vAlign w:val="center"/>
          </w:tcPr>
          <w:p w14:paraId="2BAE55EB" w14:textId="2FEAAEE0" w:rsidR="00D73BA4" w:rsidRPr="002E68B4" w:rsidRDefault="00FB2BA3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Dziekan</w:t>
            </w:r>
          </w:p>
        </w:tc>
        <w:tc>
          <w:tcPr>
            <w:tcW w:w="1595" w:type="dxa"/>
            <w:vAlign w:val="center"/>
          </w:tcPr>
          <w:p w14:paraId="5A22DF54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06DE73E2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1F105AD4" w14:textId="6CB7B2EC" w:rsidR="00D73BA4" w:rsidRPr="002E68B4" w:rsidRDefault="00FB2BA3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0B9FFC94" w14:textId="77777777" w:rsidTr="00111FCE">
        <w:tc>
          <w:tcPr>
            <w:tcW w:w="15174" w:type="dxa"/>
            <w:gridSpan w:val="10"/>
          </w:tcPr>
          <w:p w14:paraId="31BBC5CC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5.4. Wgląd do</w:t>
            </w:r>
            <w:r w:rsidRPr="002E68B4">
              <w:rPr>
                <w:rFonts w:ascii="Cambria" w:hAnsi="Cambria"/>
                <w:b/>
              </w:rPr>
              <w:t xml:space="preserve"> pisemnych prac etapowych i </w:t>
            </w:r>
            <w:r w:rsidRPr="002E68B4">
              <w:rPr>
                <w:rFonts w:ascii="Cambria" w:hAnsi="Cambria"/>
                <w:b/>
                <w:bCs/>
              </w:rPr>
              <w:t xml:space="preserve">egzaminacyjnych: </w:t>
            </w:r>
          </w:p>
        </w:tc>
      </w:tr>
      <w:tr w:rsidR="00D73BA4" w:rsidRPr="002E68B4" w14:paraId="1EC06456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13A96899" w14:textId="77777777" w:rsidR="00D73BA4" w:rsidRPr="002E68B4" w:rsidRDefault="00D73BA4" w:rsidP="00402223">
            <w:pPr>
              <w:autoSpaceDE w:val="0"/>
              <w:autoSpaceDN w:val="0"/>
              <w:adjustRightInd w:val="0"/>
              <w:spacing w:after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vAlign w:val="center"/>
          </w:tcPr>
          <w:p w14:paraId="651E7D36" w14:textId="77777777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 xml:space="preserve">Czy w jednostce funkcjonuje i jest weryfikowana procedura określająca zasady </w:t>
            </w:r>
            <w:r w:rsidRPr="002E68B4">
              <w:rPr>
                <w:rFonts w:ascii="Cambria" w:hAnsi="Cambria"/>
                <w:iCs/>
              </w:rPr>
              <w:t>wglądu studentów do pisemnych prac etapowych i egzaminacyjnych oraz zasady ich archiwizacji?</w:t>
            </w:r>
          </w:p>
        </w:tc>
        <w:tc>
          <w:tcPr>
            <w:tcW w:w="2409" w:type="dxa"/>
          </w:tcPr>
          <w:p w14:paraId="5DB67355" w14:textId="50B5E783" w:rsidR="00D73BA4" w:rsidRPr="002E68B4" w:rsidRDefault="00FB2BA3" w:rsidP="00FB2BA3">
            <w:pPr>
              <w:ind w:left="38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Tak, określa to procedura zatwierdzona przez WZZJK</w:t>
            </w:r>
          </w:p>
        </w:tc>
        <w:tc>
          <w:tcPr>
            <w:tcW w:w="1843" w:type="dxa"/>
          </w:tcPr>
          <w:p w14:paraId="3B73613D" w14:textId="54C004B2" w:rsidR="00D73BA4" w:rsidRPr="002E68B4" w:rsidRDefault="00FB2BA3" w:rsidP="00FB2BA3">
            <w:pPr>
              <w:ind w:left="38"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WZZJK, KZZJk</w:t>
            </w:r>
          </w:p>
        </w:tc>
        <w:tc>
          <w:tcPr>
            <w:tcW w:w="1595" w:type="dxa"/>
          </w:tcPr>
          <w:p w14:paraId="54664770" w14:textId="77777777" w:rsidR="00D73BA4" w:rsidRPr="002E68B4" w:rsidRDefault="00D73BA4" w:rsidP="00402223">
            <w:pPr>
              <w:tabs>
                <w:tab w:val="left" w:pos="1950"/>
              </w:tabs>
              <w:ind w:firstLine="0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ab/>
            </w:r>
            <w:r w:rsidRPr="002E68B4">
              <w:rPr>
                <w:rFonts w:ascii="Cambria" w:hAnsi="Cambria"/>
              </w:rPr>
              <w:tab/>
            </w:r>
          </w:p>
        </w:tc>
        <w:tc>
          <w:tcPr>
            <w:tcW w:w="1949" w:type="dxa"/>
            <w:gridSpan w:val="2"/>
          </w:tcPr>
          <w:p w14:paraId="72CF6B33" w14:textId="77777777" w:rsidR="00D73BA4" w:rsidRPr="002E68B4" w:rsidRDefault="00D73BA4" w:rsidP="00402223">
            <w:pPr>
              <w:tabs>
                <w:tab w:val="left" w:pos="1950"/>
              </w:tabs>
              <w:ind w:firstLine="0"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1A5089BA" w14:textId="7620AB23" w:rsidR="00D73BA4" w:rsidRPr="002E68B4" w:rsidRDefault="00FB2BA3" w:rsidP="006420CB">
            <w:pPr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Działania ciągłe</w:t>
            </w:r>
          </w:p>
        </w:tc>
      </w:tr>
      <w:tr w:rsidR="00D73BA4" w:rsidRPr="002E68B4" w14:paraId="0DEA605E" w14:textId="77777777" w:rsidTr="00111FCE">
        <w:tc>
          <w:tcPr>
            <w:tcW w:w="15174" w:type="dxa"/>
            <w:gridSpan w:val="10"/>
          </w:tcPr>
          <w:p w14:paraId="55D600D2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5.5. Zasady dyplomowania:</w:t>
            </w:r>
          </w:p>
        </w:tc>
      </w:tr>
      <w:tr w:rsidR="00D73BA4" w:rsidRPr="002E68B4" w14:paraId="4D8613AC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737FB516" w14:textId="77777777" w:rsidR="00D73BA4" w:rsidRPr="002E68B4" w:rsidRDefault="00D73BA4" w:rsidP="00402223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vAlign w:val="center"/>
          </w:tcPr>
          <w:p w14:paraId="0552FD04" w14:textId="790E074A" w:rsidR="00D73BA4" w:rsidRPr="002E68B4" w:rsidRDefault="00D73BA4" w:rsidP="00402223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Cambria" w:hAnsi="Cambria"/>
                <w:iCs/>
                <w:strike/>
              </w:rPr>
            </w:pPr>
            <w:r w:rsidRPr="002E68B4">
              <w:rPr>
                <w:rFonts w:ascii="Cambria" w:hAnsi="Cambria"/>
                <w:iCs/>
              </w:rPr>
              <w:t>Jaka jest procedura tworzenia grup seminaryjnych uwzględniająca zakres kształcenia</w:t>
            </w:r>
            <w:r w:rsidR="00111FCE" w:rsidRPr="002E68B4">
              <w:rPr>
                <w:rFonts w:ascii="Cambria" w:hAnsi="Cambria"/>
                <w:iCs/>
              </w:rPr>
              <w:t xml:space="preserve"> </w:t>
            </w:r>
            <w:r w:rsidRPr="002E68B4">
              <w:rPr>
                <w:rFonts w:ascii="Cambria" w:hAnsi="Cambria"/>
                <w:iCs/>
              </w:rPr>
              <w:t xml:space="preserve">? </w:t>
            </w:r>
          </w:p>
        </w:tc>
        <w:tc>
          <w:tcPr>
            <w:tcW w:w="2409" w:type="dxa"/>
          </w:tcPr>
          <w:p w14:paraId="5BC124D8" w14:textId="6C919BEC" w:rsidR="00D73BA4" w:rsidRPr="002E68B4" w:rsidRDefault="00FB2BA3" w:rsidP="00FB2BA3">
            <w:pPr>
              <w:ind w:left="180" w:firstLine="0"/>
              <w:contextualSpacing/>
              <w:jc w:val="both"/>
              <w:rPr>
                <w:rFonts w:ascii="Cambria" w:hAnsi="Cambria"/>
              </w:rPr>
            </w:pPr>
            <w:r w:rsidRPr="00FB2BA3">
              <w:rPr>
                <w:rFonts w:ascii="Cambria" w:hAnsi="Cambria"/>
              </w:rPr>
              <w:t xml:space="preserve">Tworzone grupy seminaryjne </w:t>
            </w:r>
            <w:r>
              <w:rPr>
                <w:rFonts w:ascii="Cambria" w:hAnsi="Cambria"/>
              </w:rPr>
              <w:t xml:space="preserve">powinny </w:t>
            </w:r>
            <w:r w:rsidRPr="00FB2BA3">
              <w:rPr>
                <w:rFonts w:ascii="Cambria" w:hAnsi="Cambria"/>
              </w:rPr>
              <w:t>uwzględni</w:t>
            </w:r>
            <w:r>
              <w:rPr>
                <w:rFonts w:ascii="Cambria" w:hAnsi="Cambria"/>
              </w:rPr>
              <w:t>ać</w:t>
            </w:r>
            <w:r w:rsidRPr="00FB2BA3">
              <w:rPr>
                <w:rFonts w:ascii="Cambria" w:hAnsi="Cambria"/>
              </w:rPr>
              <w:t xml:space="preserve"> kierunek badań opiekuna seminarium.</w:t>
            </w:r>
          </w:p>
        </w:tc>
        <w:tc>
          <w:tcPr>
            <w:tcW w:w="1843" w:type="dxa"/>
          </w:tcPr>
          <w:p w14:paraId="1BAF5A9F" w14:textId="3DCDDF90" w:rsidR="00D73BA4" w:rsidRPr="002E68B4" w:rsidRDefault="00FB2BA3" w:rsidP="00FB2BA3">
            <w:pPr>
              <w:ind w:left="38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Kierownictwo KJPiL, </w:t>
            </w:r>
            <w:r w:rsidR="004B79DC">
              <w:rPr>
                <w:rFonts w:ascii="Cambria" w:hAnsi="Cambria"/>
              </w:rPr>
              <w:t>KDL</w:t>
            </w:r>
            <w:r>
              <w:rPr>
                <w:rFonts w:ascii="Cambria" w:hAnsi="Cambria"/>
              </w:rPr>
              <w:t>, KZZJK</w:t>
            </w:r>
          </w:p>
        </w:tc>
        <w:tc>
          <w:tcPr>
            <w:tcW w:w="1595" w:type="dxa"/>
          </w:tcPr>
          <w:p w14:paraId="31344BAC" w14:textId="7892D3B3" w:rsidR="00D73BA4" w:rsidRPr="002E68B4" w:rsidRDefault="00FB2BA3" w:rsidP="00FB2BA3">
            <w:pPr>
              <w:ind w:left="31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Pracownicy prowadzący seminaria </w:t>
            </w:r>
            <w:r w:rsidR="00201B6A">
              <w:rPr>
                <w:rFonts w:ascii="Cambria" w:hAnsi="Cambria"/>
              </w:rPr>
              <w:t xml:space="preserve">wykazują się dużą elastycznością w proponowanych tematach, aby były one adekwatne do zainteresowań </w:t>
            </w:r>
            <w:r w:rsidR="00201B6A">
              <w:rPr>
                <w:rFonts w:ascii="Cambria" w:hAnsi="Cambria"/>
              </w:rPr>
              <w:lastRenderedPageBreak/>
              <w:t>naukowych studentów.</w:t>
            </w:r>
            <w:r w:rsidR="004B79DC">
              <w:rPr>
                <w:rFonts w:ascii="Cambria" w:hAnsi="Cambria"/>
              </w:rPr>
              <w:t xml:space="preserve"> </w:t>
            </w:r>
          </w:p>
        </w:tc>
        <w:tc>
          <w:tcPr>
            <w:tcW w:w="1949" w:type="dxa"/>
            <w:gridSpan w:val="2"/>
          </w:tcPr>
          <w:p w14:paraId="12D752A0" w14:textId="1E06708E" w:rsidR="00D73BA4" w:rsidRPr="004B79DC" w:rsidRDefault="00FB2BA3" w:rsidP="00FB2BA3">
            <w:pPr>
              <w:ind w:left="0" w:firstLine="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4B79DC">
              <w:rPr>
                <w:rFonts w:ascii="Cambria" w:hAnsi="Cambria"/>
                <w:b/>
                <w:bCs/>
              </w:rPr>
              <w:lastRenderedPageBreak/>
              <w:t xml:space="preserve">Problem stanowi </w:t>
            </w:r>
          </w:p>
          <w:p w14:paraId="3E47CB05" w14:textId="1E00DD53" w:rsidR="00201B6A" w:rsidRPr="002E68B4" w:rsidRDefault="004B79DC" w:rsidP="00FB2BA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4B79DC">
              <w:rPr>
                <w:rFonts w:ascii="Cambria" w:hAnsi="Cambria"/>
                <w:b/>
                <w:bCs/>
              </w:rPr>
              <w:t>n</w:t>
            </w:r>
            <w:r w:rsidR="00201B6A" w:rsidRPr="004B79DC">
              <w:rPr>
                <w:rFonts w:ascii="Cambria" w:hAnsi="Cambria"/>
                <w:b/>
                <w:bCs/>
              </w:rPr>
              <w:t>iewłaściwie rozliczanie godzin za prowadzenie seminariów, jeśli grupy nie liczą 12 osób, pracownik otrzymuje wynagrodzenie propor</w:t>
            </w:r>
            <w:r w:rsidR="00201B6A" w:rsidRPr="004B79DC">
              <w:rPr>
                <w:rFonts w:ascii="Cambria" w:hAnsi="Cambria"/>
                <w:b/>
                <w:bCs/>
              </w:rPr>
              <w:lastRenderedPageBreak/>
              <w:t>cjonalnie pomniejszone, choć prowadzi zajęcia w pełnym wymiarze</w:t>
            </w:r>
            <w:r w:rsidR="00BF6F8B" w:rsidRPr="004B79DC">
              <w:rPr>
                <w:rFonts w:ascii="Cambria" w:hAnsi="Cambria"/>
                <w:b/>
                <w:bCs/>
              </w:rPr>
              <w:t>.</w:t>
            </w:r>
            <w:r w:rsidRPr="004B79DC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634447DF" w14:textId="131D606C" w:rsidR="00D73BA4" w:rsidRPr="002E68B4" w:rsidRDefault="00201B6A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lastRenderedPageBreak/>
              <w:t>działania ciągłe</w:t>
            </w:r>
          </w:p>
        </w:tc>
      </w:tr>
      <w:tr w:rsidR="00D73BA4" w:rsidRPr="002E68B4" w14:paraId="62A53E5E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2BAD8946" w14:textId="77777777" w:rsidR="00D73BA4" w:rsidRPr="002E68B4" w:rsidRDefault="00D73BA4" w:rsidP="00402223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2</w:t>
            </w:r>
          </w:p>
        </w:tc>
        <w:tc>
          <w:tcPr>
            <w:tcW w:w="4139" w:type="dxa"/>
            <w:vAlign w:val="center"/>
          </w:tcPr>
          <w:p w14:paraId="070FD534" w14:textId="444DC170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  <w:bCs/>
              </w:rPr>
            </w:pPr>
            <w:r w:rsidRPr="002E68B4">
              <w:rPr>
                <w:rFonts w:ascii="Cambria" w:hAnsi="Cambria"/>
                <w:bCs/>
              </w:rPr>
              <w:t>Czy w jednostce funkcjonuje i jest weryfikowana procedura określająca zasady formułowania i zatwierdzania tematów prac dyplomowych dla danego kierunku studiów (zgodność realizowanych tematów z zakładanymi efektami kształcenia</w:t>
            </w:r>
            <w:r w:rsidR="007A05A4" w:rsidRPr="002E68B4">
              <w:rPr>
                <w:rFonts w:ascii="Cambria" w:hAnsi="Cambria"/>
                <w:bCs/>
              </w:rPr>
              <w:t>/uczenia się</w:t>
            </w:r>
            <w:r w:rsidRPr="002E68B4">
              <w:rPr>
                <w:rFonts w:ascii="Cambria" w:hAnsi="Cambria"/>
                <w:bCs/>
              </w:rPr>
              <w:t>)?</w:t>
            </w:r>
          </w:p>
        </w:tc>
        <w:tc>
          <w:tcPr>
            <w:tcW w:w="2409" w:type="dxa"/>
          </w:tcPr>
          <w:p w14:paraId="0572DD7F" w14:textId="0DF36AA7" w:rsidR="00D73BA4" w:rsidRPr="002E68B4" w:rsidRDefault="00201B6A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Tak</w:t>
            </w:r>
          </w:p>
        </w:tc>
        <w:tc>
          <w:tcPr>
            <w:tcW w:w="1843" w:type="dxa"/>
          </w:tcPr>
          <w:p w14:paraId="22A80E0E" w14:textId="471592B2" w:rsidR="00D73BA4" w:rsidRPr="002E68B4" w:rsidRDefault="00201B6A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KZZJK</w:t>
            </w:r>
          </w:p>
        </w:tc>
        <w:tc>
          <w:tcPr>
            <w:tcW w:w="1595" w:type="dxa"/>
          </w:tcPr>
          <w:p w14:paraId="242FFC6A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  <w:tc>
          <w:tcPr>
            <w:tcW w:w="1949" w:type="dxa"/>
            <w:gridSpan w:val="2"/>
          </w:tcPr>
          <w:p w14:paraId="5FF3335E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  <w:tc>
          <w:tcPr>
            <w:tcW w:w="2835" w:type="dxa"/>
            <w:gridSpan w:val="2"/>
          </w:tcPr>
          <w:p w14:paraId="10067438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</w:tr>
      <w:tr w:rsidR="00D73BA4" w:rsidRPr="002E68B4" w14:paraId="27C5FBEF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78567490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3</w:t>
            </w:r>
          </w:p>
        </w:tc>
        <w:tc>
          <w:tcPr>
            <w:tcW w:w="4139" w:type="dxa"/>
            <w:vAlign w:val="center"/>
          </w:tcPr>
          <w:p w14:paraId="27C29F0A" w14:textId="77777777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  <w:bCs/>
              </w:rPr>
              <w:t>Czy w jednostce funkcjonuje i jest weryfikowana procedura określająca formalne i merytoryczne kryteria, właściwe dla danego kierunku studiów, które powinna spełniać praca dyplomowa?</w:t>
            </w:r>
          </w:p>
        </w:tc>
        <w:tc>
          <w:tcPr>
            <w:tcW w:w="2409" w:type="dxa"/>
          </w:tcPr>
          <w:p w14:paraId="705C1DAB" w14:textId="141DA310" w:rsidR="00D73BA4" w:rsidRPr="002E68B4" w:rsidRDefault="004B79DC" w:rsidP="004313BC">
            <w:pPr>
              <w:ind w:left="38" w:hanging="38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 xml:space="preserve">Funkcjonuje opracowana w roku akad. 2021/22 - na zasadzie zalecenia, rekomendacji dla studentów i prowadzących seminaria w ramach dobrej praktyki. Nie jest więc weryfikowana w odrębnej procedurze, poza procedurą recenzowania pracy. Poza tym wymogi są </w:t>
            </w:r>
            <w:r w:rsidR="009E2E29">
              <w:rPr>
                <w:rFonts w:ascii="Cambria" w:hAnsi="Cambria"/>
                <w:iCs/>
              </w:rPr>
              <w:t>częściowo określa</w:t>
            </w:r>
            <w:r>
              <w:rPr>
                <w:rFonts w:ascii="Cambria" w:hAnsi="Cambria"/>
                <w:iCs/>
              </w:rPr>
              <w:t>ne</w:t>
            </w:r>
            <w:r w:rsidR="009E2E29">
              <w:rPr>
                <w:rFonts w:ascii="Cambria" w:hAnsi="Cambria"/>
                <w:iCs/>
              </w:rPr>
              <w:t xml:space="preserve"> </w:t>
            </w:r>
            <w:r>
              <w:rPr>
                <w:rFonts w:ascii="Cambria" w:hAnsi="Cambria"/>
                <w:iCs/>
              </w:rPr>
              <w:t xml:space="preserve">w </w:t>
            </w:r>
            <w:r w:rsidR="009E2E29">
              <w:rPr>
                <w:rFonts w:ascii="Cambria" w:hAnsi="Cambria"/>
                <w:iCs/>
              </w:rPr>
              <w:t>sylabus</w:t>
            </w:r>
            <w:r>
              <w:rPr>
                <w:rFonts w:ascii="Cambria" w:hAnsi="Cambria"/>
                <w:iCs/>
              </w:rPr>
              <w:t>ach</w:t>
            </w:r>
            <w:r w:rsidR="009E2E29">
              <w:rPr>
                <w:rFonts w:ascii="Cambria" w:hAnsi="Cambria"/>
                <w:iCs/>
              </w:rPr>
              <w:t xml:space="preserve">, </w:t>
            </w:r>
            <w:r>
              <w:rPr>
                <w:rFonts w:ascii="Cambria" w:hAnsi="Cambria"/>
                <w:iCs/>
              </w:rPr>
              <w:t>co również</w:t>
            </w:r>
            <w:r w:rsidR="009E2E29">
              <w:rPr>
                <w:rFonts w:ascii="Cambria" w:hAnsi="Cambria"/>
                <w:iCs/>
              </w:rPr>
              <w:t xml:space="preserve"> weryfikują recenzje prac dyplomowych.</w:t>
            </w:r>
          </w:p>
        </w:tc>
        <w:tc>
          <w:tcPr>
            <w:tcW w:w="1843" w:type="dxa"/>
          </w:tcPr>
          <w:p w14:paraId="047EDA55" w14:textId="56A9DD15" w:rsidR="00D73BA4" w:rsidRDefault="004313BC" w:rsidP="004313BC">
            <w:pPr>
              <w:ind w:left="38" w:firstLine="0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 xml:space="preserve">Kierownictwo KJPiL, </w:t>
            </w:r>
            <w:r w:rsidR="004B79DC">
              <w:rPr>
                <w:rFonts w:ascii="Cambria" w:hAnsi="Cambria"/>
                <w:iCs/>
              </w:rPr>
              <w:t>KDL</w:t>
            </w:r>
            <w:r>
              <w:rPr>
                <w:rFonts w:ascii="Cambria" w:hAnsi="Cambria"/>
                <w:iCs/>
              </w:rPr>
              <w:t>,</w:t>
            </w:r>
          </w:p>
          <w:p w14:paraId="18EB1D90" w14:textId="07011F3F" w:rsidR="004313BC" w:rsidRPr="002E68B4" w:rsidRDefault="004313BC" w:rsidP="004313BC">
            <w:pPr>
              <w:ind w:left="38" w:firstLine="0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KZZJK</w:t>
            </w:r>
          </w:p>
        </w:tc>
        <w:tc>
          <w:tcPr>
            <w:tcW w:w="1595" w:type="dxa"/>
          </w:tcPr>
          <w:p w14:paraId="0ED9DB48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  <w:iCs/>
              </w:rPr>
            </w:pPr>
          </w:p>
        </w:tc>
        <w:tc>
          <w:tcPr>
            <w:tcW w:w="1949" w:type="dxa"/>
            <w:gridSpan w:val="2"/>
          </w:tcPr>
          <w:p w14:paraId="56BE14F3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  <w:iCs/>
              </w:rPr>
            </w:pPr>
          </w:p>
        </w:tc>
        <w:tc>
          <w:tcPr>
            <w:tcW w:w="2835" w:type="dxa"/>
            <w:gridSpan w:val="2"/>
          </w:tcPr>
          <w:p w14:paraId="5536862B" w14:textId="50054A4B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</w:tr>
      <w:tr w:rsidR="00D73BA4" w:rsidRPr="002E68B4" w14:paraId="34D45CDA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715ED145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  <w:highlight w:val="yellow"/>
              </w:rPr>
            </w:pPr>
            <w:r w:rsidRPr="002E68B4">
              <w:rPr>
                <w:rFonts w:ascii="Cambria" w:hAnsi="Cambria"/>
                <w:iCs/>
              </w:rPr>
              <w:t>4</w:t>
            </w:r>
          </w:p>
        </w:tc>
        <w:tc>
          <w:tcPr>
            <w:tcW w:w="4139" w:type="dxa"/>
            <w:vAlign w:val="center"/>
          </w:tcPr>
          <w:p w14:paraId="5D8F2EEA" w14:textId="47F86818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  <w:iCs/>
              </w:rPr>
              <w:t xml:space="preserve">Czy określony został właściwy dla kierunku  studiów  i </w:t>
            </w:r>
            <w:r w:rsidR="007A05A4" w:rsidRPr="002E68B4">
              <w:rPr>
                <w:rFonts w:ascii="Cambria" w:hAnsi="Cambria"/>
                <w:iCs/>
              </w:rPr>
              <w:t>zakresu</w:t>
            </w:r>
            <w:r w:rsidRPr="002E68B4">
              <w:rPr>
                <w:rFonts w:ascii="Cambria" w:hAnsi="Cambria"/>
                <w:iCs/>
              </w:rPr>
              <w:t xml:space="preserve"> kształcenia zakres tematyczny egzaminu dyplomowego?</w:t>
            </w:r>
          </w:p>
        </w:tc>
        <w:tc>
          <w:tcPr>
            <w:tcW w:w="2409" w:type="dxa"/>
          </w:tcPr>
          <w:p w14:paraId="5907A1BF" w14:textId="45C2313C" w:rsidR="00D73BA4" w:rsidRPr="002E68B4" w:rsidRDefault="00201B6A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Nie ma jednego zakresu</w:t>
            </w:r>
            <w:r w:rsidR="004313BC">
              <w:rPr>
                <w:rFonts w:ascii="Cambria" w:hAnsi="Cambria"/>
                <w:iCs/>
              </w:rPr>
              <w:t>,</w:t>
            </w:r>
            <w:r>
              <w:rPr>
                <w:rFonts w:ascii="Cambria" w:hAnsi="Cambria"/>
                <w:iCs/>
              </w:rPr>
              <w:t xml:space="preserve"> gdyż zależy on od wyboru seminarium</w:t>
            </w:r>
            <w:r w:rsidR="004B79DC">
              <w:rPr>
                <w:rFonts w:ascii="Cambria" w:hAnsi="Cambria"/>
                <w:iCs/>
              </w:rPr>
              <w:t>.</w:t>
            </w:r>
            <w:r>
              <w:rPr>
                <w:rFonts w:ascii="Cambria" w:hAnsi="Cambria"/>
                <w:iCs/>
              </w:rPr>
              <w:t xml:space="preserve"> </w:t>
            </w:r>
          </w:p>
        </w:tc>
        <w:tc>
          <w:tcPr>
            <w:tcW w:w="1843" w:type="dxa"/>
          </w:tcPr>
          <w:p w14:paraId="14D4F4F4" w14:textId="4452F9BA" w:rsidR="00D73BA4" w:rsidRPr="002E68B4" w:rsidRDefault="00201B6A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KZZJK</w:t>
            </w:r>
          </w:p>
        </w:tc>
        <w:tc>
          <w:tcPr>
            <w:tcW w:w="1595" w:type="dxa"/>
          </w:tcPr>
          <w:p w14:paraId="48C602F1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</w:p>
        </w:tc>
        <w:tc>
          <w:tcPr>
            <w:tcW w:w="1949" w:type="dxa"/>
            <w:gridSpan w:val="2"/>
          </w:tcPr>
          <w:p w14:paraId="6F6BAA45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</w:p>
        </w:tc>
        <w:tc>
          <w:tcPr>
            <w:tcW w:w="2835" w:type="dxa"/>
            <w:gridSpan w:val="2"/>
          </w:tcPr>
          <w:p w14:paraId="1070074A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</w:p>
        </w:tc>
      </w:tr>
      <w:tr w:rsidR="00D73BA4" w:rsidRPr="002E68B4" w14:paraId="24DFD712" w14:textId="77777777" w:rsidTr="00111FCE">
        <w:trPr>
          <w:gridAfter w:val="1"/>
          <w:wAfter w:w="12" w:type="dxa"/>
        </w:trPr>
        <w:tc>
          <w:tcPr>
            <w:tcW w:w="392" w:type="dxa"/>
          </w:tcPr>
          <w:p w14:paraId="51FAEF29" w14:textId="77777777" w:rsidR="00D73BA4" w:rsidRPr="002E68B4" w:rsidRDefault="00D73BA4" w:rsidP="00402223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5</w:t>
            </w:r>
          </w:p>
        </w:tc>
        <w:tc>
          <w:tcPr>
            <w:tcW w:w="4139" w:type="dxa"/>
            <w:vAlign w:val="center"/>
          </w:tcPr>
          <w:p w14:paraId="22B5DB2D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W jaki sposób jednostka zapewnia stosowanie tych samych zasad, procedur i kryteriów oceniania osiągnięć studentów na studiach stacjonarnych i niestacjonarnych?</w:t>
            </w:r>
          </w:p>
        </w:tc>
        <w:tc>
          <w:tcPr>
            <w:tcW w:w="2409" w:type="dxa"/>
          </w:tcPr>
          <w:p w14:paraId="35A61AAD" w14:textId="7CB463CF" w:rsidR="00D73BA4" w:rsidRPr="002E68B4" w:rsidRDefault="00201B6A" w:rsidP="00201B6A">
            <w:pPr>
              <w:ind w:left="0" w:right="36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 dotyczy, nie są prowadzone studia niestacjonarne</w:t>
            </w:r>
          </w:p>
        </w:tc>
        <w:tc>
          <w:tcPr>
            <w:tcW w:w="1843" w:type="dxa"/>
          </w:tcPr>
          <w:p w14:paraId="405A23B5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595" w:type="dxa"/>
          </w:tcPr>
          <w:p w14:paraId="5D18ADD2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49" w:type="dxa"/>
            <w:gridSpan w:val="2"/>
          </w:tcPr>
          <w:p w14:paraId="16D12DAE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</w:tcPr>
          <w:p w14:paraId="71D21E43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  <w:iCs/>
              </w:rPr>
            </w:pPr>
          </w:p>
        </w:tc>
      </w:tr>
    </w:tbl>
    <w:p w14:paraId="07A96D59" w14:textId="77777777" w:rsidR="00111FCE" w:rsidRPr="002E68B4" w:rsidRDefault="00111FCE" w:rsidP="00402223">
      <w:pPr>
        <w:ind w:firstLine="0"/>
        <w:rPr>
          <w:rFonts w:ascii="Cambria" w:hAnsi="Cambria"/>
        </w:rPr>
      </w:pP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139"/>
        <w:gridCol w:w="2409"/>
        <w:gridCol w:w="1843"/>
        <w:gridCol w:w="1985"/>
        <w:gridCol w:w="1985"/>
        <w:gridCol w:w="2409"/>
        <w:gridCol w:w="12"/>
      </w:tblGrid>
      <w:tr w:rsidR="00D73BA4" w:rsidRPr="002E68B4" w14:paraId="5772460E" w14:textId="77777777" w:rsidTr="00111FCE">
        <w:tc>
          <w:tcPr>
            <w:tcW w:w="15174" w:type="dxa"/>
            <w:gridSpan w:val="8"/>
          </w:tcPr>
          <w:p w14:paraId="3A4A8237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>5.6. Analizy Zespołu związane z problematyką oceniania studentów i doktorantów:</w:t>
            </w:r>
          </w:p>
        </w:tc>
      </w:tr>
      <w:tr w:rsidR="00D73BA4" w:rsidRPr="002E68B4" w14:paraId="51027B4F" w14:textId="77777777" w:rsidTr="00854AFB">
        <w:trPr>
          <w:gridAfter w:val="1"/>
          <w:wAfter w:w="12" w:type="dxa"/>
        </w:trPr>
        <w:tc>
          <w:tcPr>
            <w:tcW w:w="392" w:type="dxa"/>
            <w:tcBorders>
              <w:bottom w:val="single" w:sz="4" w:space="0" w:color="auto"/>
            </w:tcBorders>
          </w:tcPr>
          <w:p w14:paraId="55F66B44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 w:rsidRPr="002E68B4">
              <w:rPr>
                <w:rFonts w:ascii="Cambria" w:hAnsi="Cambria"/>
                <w:iCs/>
              </w:rPr>
              <w:t>1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697DE3EC" w14:textId="77777777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  <w:bCs/>
              </w:rPr>
              <w:t>Czy w jednostce funkcjonuje i jest weryfikowana procedura określająca zasady analizy sprawności kształcenia w aspekcie liczby studentów i doktorantów w korelacji do zasad i kryteriów ich oceniania?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D9DB4DF" w14:textId="4735A97D" w:rsidR="00D73BA4" w:rsidRPr="002E68B4" w:rsidRDefault="004313BC" w:rsidP="00402223">
            <w:pPr>
              <w:ind w:left="0" w:firstLine="0"/>
              <w:contextualSpacing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Temu służy system WSZJK.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308436" w14:textId="47E3C632" w:rsidR="00D73BA4" w:rsidRPr="002E68B4" w:rsidRDefault="004313BC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WZZJK, KZZJK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E4CE41B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6D7CD80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FF3A4B4" w14:textId="03A579F6" w:rsidR="00D73BA4" w:rsidRPr="002E68B4" w:rsidRDefault="004313BC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Działania ciągłe. </w:t>
            </w:r>
          </w:p>
        </w:tc>
      </w:tr>
      <w:tr w:rsidR="00D73BA4" w:rsidRPr="002E68B4" w14:paraId="108CE58E" w14:textId="77777777" w:rsidTr="00854AFB">
        <w:trPr>
          <w:gridAfter w:val="1"/>
          <w:wAfter w:w="12" w:type="dxa"/>
        </w:trPr>
        <w:tc>
          <w:tcPr>
            <w:tcW w:w="392" w:type="dxa"/>
            <w:tcBorders>
              <w:bottom w:val="single" w:sz="4" w:space="0" w:color="auto"/>
            </w:tcBorders>
          </w:tcPr>
          <w:p w14:paraId="67417172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2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54AA03E5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Inne działania jednostki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</w:tcPr>
          <w:p w14:paraId="19644E19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814C9C2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</w:tr>
      <w:tr w:rsidR="00D73BA4" w:rsidRPr="002E68B4" w14:paraId="61E6E1A3" w14:textId="77777777" w:rsidTr="00111FCE">
        <w:tc>
          <w:tcPr>
            <w:tcW w:w="15174" w:type="dxa"/>
            <w:gridSpan w:val="8"/>
            <w:shd w:val="clear" w:color="auto" w:fill="FFFFFF"/>
          </w:tcPr>
          <w:p w14:paraId="084F3668" w14:textId="77777777" w:rsidR="00D73BA4" w:rsidRPr="002E68B4" w:rsidRDefault="00D73BA4" w:rsidP="00402223">
            <w:pPr>
              <w:pStyle w:val="Akapitzlist"/>
              <w:numPr>
                <w:ilvl w:val="0"/>
                <w:numId w:val="4"/>
              </w:numPr>
              <w:spacing w:after="0"/>
              <w:ind w:left="426" w:firstLine="0"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 xml:space="preserve">Działania na rzecz zapewniania i doskonalenia jakości kształcenia w obszarze zasobów do nauki i wsparcia dla studentów i doktorantów </w:t>
            </w:r>
          </w:p>
        </w:tc>
      </w:tr>
      <w:tr w:rsidR="00D73BA4" w:rsidRPr="002E68B4" w14:paraId="24E917E9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716B0A58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lastRenderedPageBreak/>
              <w:t>1</w:t>
            </w:r>
          </w:p>
        </w:tc>
        <w:tc>
          <w:tcPr>
            <w:tcW w:w="4139" w:type="dxa"/>
            <w:vAlign w:val="center"/>
          </w:tcPr>
          <w:p w14:paraId="3278D3E5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Czy jednostka posiada infrastrukturę umożliwiającą lub wspomagającą realizację zajęć dydaktycznych?</w:t>
            </w:r>
          </w:p>
        </w:tc>
        <w:tc>
          <w:tcPr>
            <w:tcW w:w="2409" w:type="dxa"/>
          </w:tcPr>
          <w:p w14:paraId="6065D0D4" w14:textId="340ED8FD" w:rsidR="00D73BA4" w:rsidRPr="002E68B4" w:rsidRDefault="00402223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tak </w:t>
            </w:r>
          </w:p>
        </w:tc>
        <w:tc>
          <w:tcPr>
            <w:tcW w:w="1843" w:type="dxa"/>
          </w:tcPr>
          <w:p w14:paraId="3D0950A6" w14:textId="6C800ACF" w:rsidR="00D73BA4" w:rsidRPr="002E68B4" w:rsidRDefault="00402223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Władze WH, Kierownictwo </w:t>
            </w:r>
            <w:r w:rsidR="009E2E29">
              <w:rPr>
                <w:rFonts w:ascii="Cambria" w:hAnsi="Cambria"/>
              </w:rPr>
              <w:t xml:space="preserve">KJPiL </w:t>
            </w:r>
            <w:r w:rsidR="004B79DC">
              <w:rPr>
                <w:rFonts w:ascii="Cambria" w:hAnsi="Cambria"/>
              </w:rPr>
              <w:t>oraz KDL</w:t>
            </w:r>
          </w:p>
        </w:tc>
        <w:tc>
          <w:tcPr>
            <w:tcW w:w="1985" w:type="dxa"/>
          </w:tcPr>
          <w:p w14:paraId="2967BEE8" w14:textId="42BC4EA9" w:rsidR="00D73BA4" w:rsidRPr="002E68B4" w:rsidRDefault="00402223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Kompleksowy remont sal dydaktycznych w okresie zawieszenia zajęć stacjonarnych</w:t>
            </w:r>
            <w:r w:rsidR="004313BC">
              <w:rPr>
                <w:rFonts w:ascii="Cambria" w:hAnsi="Cambria"/>
              </w:rPr>
              <w:t>.</w:t>
            </w:r>
            <w:r w:rsidR="004B79DC">
              <w:rPr>
                <w:rFonts w:ascii="Cambria" w:hAnsi="Cambria"/>
              </w:rPr>
              <w:t xml:space="preserve"> Funkcjonowanie gabinetu logopedycznego</w:t>
            </w:r>
          </w:p>
        </w:tc>
        <w:tc>
          <w:tcPr>
            <w:tcW w:w="1985" w:type="dxa"/>
          </w:tcPr>
          <w:p w14:paraId="0C139284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65E88953" w14:textId="7A01F53E" w:rsidR="00D73BA4" w:rsidRPr="002E68B4" w:rsidRDefault="00402223" w:rsidP="00402223">
            <w:pPr>
              <w:spacing w:after="0"/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</w:t>
            </w:r>
            <w:r w:rsidR="009E2E29">
              <w:rPr>
                <w:rFonts w:ascii="Cambria" w:hAnsi="Cambria"/>
              </w:rPr>
              <w:t>ą</w:t>
            </w:r>
            <w:r>
              <w:rPr>
                <w:rFonts w:ascii="Cambria" w:hAnsi="Cambria"/>
              </w:rPr>
              <w:t>głe</w:t>
            </w:r>
          </w:p>
        </w:tc>
      </w:tr>
      <w:tr w:rsidR="00D73BA4" w:rsidRPr="002E68B4" w14:paraId="1B58F484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1D47088F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2</w:t>
            </w:r>
          </w:p>
        </w:tc>
        <w:tc>
          <w:tcPr>
            <w:tcW w:w="4139" w:type="dxa"/>
            <w:vAlign w:val="center"/>
          </w:tcPr>
          <w:p w14:paraId="4920114B" w14:textId="77777777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Czy jednostka monitoruje zasoby biblioteczne pod kątem aktualności pozycji uwzględniając specyfikę realizowanych kierunków oraz czy opracowuje harmonogram zakupów zasobów do nauki?</w:t>
            </w:r>
          </w:p>
        </w:tc>
        <w:tc>
          <w:tcPr>
            <w:tcW w:w="2409" w:type="dxa"/>
          </w:tcPr>
          <w:p w14:paraId="1F90EE74" w14:textId="72BD3032" w:rsidR="0033254A" w:rsidRDefault="0033254A" w:rsidP="00402223">
            <w:pPr>
              <w:pStyle w:val="msonormalcxspdrugie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Tak. Każdy pracownik naukowo-dydaktyczny ma prawo zgłosić do Biblioteki Głównej zakup potrzebnej literatury do prowadzenia zajęć. </w:t>
            </w:r>
          </w:p>
          <w:p w14:paraId="6E443EB0" w14:textId="16189C41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B25DAFA" w14:textId="4D2275AC" w:rsidR="00D73BA4" w:rsidRPr="002E68B4" w:rsidRDefault="0033254A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Prodziekan ds. kształcenia</w:t>
            </w:r>
            <w:r w:rsidR="00B761F5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 xml:space="preserve"> </w:t>
            </w:r>
            <w:r w:rsidR="00B761F5">
              <w:rPr>
                <w:rFonts w:ascii="Cambria" w:hAnsi="Cambria"/>
              </w:rPr>
              <w:t>k</w:t>
            </w:r>
            <w:r>
              <w:rPr>
                <w:rFonts w:ascii="Cambria" w:hAnsi="Cambria"/>
              </w:rPr>
              <w:t>ierownic</w:t>
            </w:r>
            <w:r w:rsidR="00B761F5">
              <w:rPr>
                <w:rFonts w:ascii="Cambria" w:hAnsi="Cambria"/>
              </w:rPr>
              <w:t>two katedr</w:t>
            </w:r>
            <w:r w:rsidR="004B79DC">
              <w:rPr>
                <w:rFonts w:ascii="Cambria" w:hAnsi="Cambria"/>
              </w:rPr>
              <w:t>y</w:t>
            </w:r>
            <w:r w:rsidR="00B761F5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Biblioteka Uniwersytecka</w:t>
            </w:r>
            <w:r w:rsidR="00B761F5">
              <w:rPr>
                <w:rFonts w:ascii="Cambria" w:hAnsi="Cambria"/>
              </w:rPr>
              <w:t>, koordynatorzy przedmiotów.</w:t>
            </w:r>
          </w:p>
        </w:tc>
        <w:tc>
          <w:tcPr>
            <w:tcW w:w="1985" w:type="dxa"/>
          </w:tcPr>
          <w:p w14:paraId="064E782C" w14:textId="3C6C2F18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0B64F12D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3A84FFE0" w14:textId="5E3E8581" w:rsidR="00D73BA4" w:rsidRPr="002E68B4" w:rsidRDefault="00B761F5" w:rsidP="000E346C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D73BA4" w:rsidRPr="002E68B4" w14:paraId="41530FE1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3EA93203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t>3</w:t>
            </w:r>
          </w:p>
        </w:tc>
        <w:tc>
          <w:tcPr>
            <w:tcW w:w="4139" w:type="dxa"/>
            <w:vAlign w:val="center"/>
          </w:tcPr>
          <w:p w14:paraId="7BF0708E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 xml:space="preserve">Czy jednostka posiada specjalistyczne laboratoria? </w:t>
            </w:r>
          </w:p>
        </w:tc>
        <w:tc>
          <w:tcPr>
            <w:tcW w:w="2409" w:type="dxa"/>
          </w:tcPr>
          <w:p w14:paraId="521B0520" w14:textId="0DDB4821" w:rsidR="00D73BA4" w:rsidRPr="002E68B4" w:rsidRDefault="0033254A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 dotyczy</w:t>
            </w:r>
            <w:r w:rsidR="004B79DC">
              <w:rPr>
                <w:rFonts w:ascii="Cambria" w:hAnsi="Cambria"/>
              </w:rPr>
              <w:t xml:space="preserve">. Jednostka posiada </w:t>
            </w:r>
            <w:r w:rsidR="00B019C4">
              <w:rPr>
                <w:rFonts w:ascii="Cambria" w:hAnsi="Cambria"/>
              </w:rPr>
              <w:t xml:space="preserve">stale doposażany </w:t>
            </w:r>
            <w:r w:rsidR="004B79DC">
              <w:rPr>
                <w:rFonts w:ascii="Cambria" w:hAnsi="Cambria"/>
              </w:rPr>
              <w:t>gabinet logopedyczny  z salą do obserwacji zajęć za lustrem weneckim</w:t>
            </w:r>
          </w:p>
        </w:tc>
        <w:tc>
          <w:tcPr>
            <w:tcW w:w="1843" w:type="dxa"/>
          </w:tcPr>
          <w:p w14:paraId="71A07B1B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349FBCE3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6F1E1087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6F6CF07E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</w:tr>
      <w:tr w:rsidR="00D73BA4" w:rsidRPr="002E68B4" w14:paraId="41448D4F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2A94F931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t>4</w:t>
            </w:r>
          </w:p>
        </w:tc>
        <w:tc>
          <w:tcPr>
            <w:tcW w:w="4139" w:type="dxa"/>
            <w:vAlign w:val="center"/>
          </w:tcPr>
          <w:p w14:paraId="30288719" w14:textId="14848E25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Czy jednostka dysponuje nowoczesnym zapleczem laboratoriów do nauczania języków obcych? (dotyczy S</w:t>
            </w:r>
            <w:r w:rsidR="007A05A4" w:rsidRPr="002E68B4">
              <w:rPr>
                <w:rFonts w:ascii="Cambria" w:hAnsi="Cambria"/>
              </w:rPr>
              <w:t xml:space="preserve">tudium </w:t>
            </w:r>
            <w:r w:rsidRPr="002E68B4">
              <w:rPr>
                <w:rFonts w:ascii="Cambria" w:hAnsi="Cambria"/>
              </w:rPr>
              <w:t>J</w:t>
            </w:r>
            <w:r w:rsidR="007A05A4" w:rsidRPr="002E68B4">
              <w:rPr>
                <w:rFonts w:ascii="Cambria" w:hAnsi="Cambria"/>
              </w:rPr>
              <w:t xml:space="preserve">ęzyków </w:t>
            </w:r>
            <w:r w:rsidRPr="002E68B4">
              <w:rPr>
                <w:rFonts w:ascii="Cambria" w:hAnsi="Cambria"/>
              </w:rPr>
              <w:t>O</w:t>
            </w:r>
            <w:r w:rsidR="007A05A4" w:rsidRPr="002E68B4">
              <w:rPr>
                <w:rFonts w:ascii="Cambria" w:hAnsi="Cambria"/>
              </w:rPr>
              <w:t>bcych</w:t>
            </w:r>
            <w:r w:rsidRPr="002E68B4">
              <w:rPr>
                <w:rFonts w:ascii="Cambria" w:hAnsi="Cambria"/>
              </w:rPr>
              <w:t>)</w:t>
            </w:r>
          </w:p>
        </w:tc>
        <w:tc>
          <w:tcPr>
            <w:tcW w:w="2409" w:type="dxa"/>
          </w:tcPr>
          <w:p w14:paraId="1DD389B3" w14:textId="245AF963" w:rsidR="00D73BA4" w:rsidRPr="002E68B4" w:rsidRDefault="00402223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 dotyczy</w:t>
            </w:r>
          </w:p>
        </w:tc>
        <w:tc>
          <w:tcPr>
            <w:tcW w:w="1843" w:type="dxa"/>
          </w:tcPr>
          <w:p w14:paraId="575653AB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25D4B771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6C8E283D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24AAA339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</w:tr>
      <w:tr w:rsidR="00D73BA4" w:rsidRPr="002E68B4" w14:paraId="06D4D6AF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7DEDF41A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5</w:t>
            </w:r>
          </w:p>
        </w:tc>
        <w:tc>
          <w:tcPr>
            <w:tcW w:w="4139" w:type="dxa"/>
            <w:vAlign w:val="center"/>
          </w:tcPr>
          <w:p w14:paraId="2CBA7292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Czy jednostka posiada nowoczesną bazę urządzeń multimedialnych?</w:t>
            </w:r>
          </w:p>
        </w:tc>
        <w:tc>
          <w:tcPr>
            <w:tcW w:w="2409" w:type="dxa"/>
          </w:tcPr>
          <w:p w14:paraId="07CA1EE3" w14:textId="47A76B60" w:rsidR="00D73BA4" w:rsidRPr="002E68B4" w:rsidRDefault="00B761F5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</w:t>
            </w:r>
            <w:r w:rsidR="000E346C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 xml:space="preserve"> stałe monitorowanie sprawności sprzętu i w razie potrzeby zakup</w:t>
            </w:r>
          </w:p>
        </w:tc>
        <w:tc>
          <w:tcPr>
            <w:tcW w:w="1843" w:type="dxa"/>
          </w:tcPr>
          <w:p w14:paraId="700FA7C1" w14:textId="27BDDEA6" w:rsidR="00D73BA4" w:rsidRPr="002E68B4" w:rsidRDefault="00B761F5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Kierownictwo katedr</w:t>
            </w:r>
            <w:r w:rsidR="00B019C4">
              <w:rPr>
                <w:rFonts w:ascii="Cambria" w:hAnsi="Cambria"/>
              </w:rPr>
              <w:t>y</w:t>
            </w:r>
          </w:p>
        </w:tc>
        <w:tc>
          <w:tcPr>
            <w:tcW w:w="1985" w:type="dxa"/>
          </w:tcPr>
          <w:p w14:paraId="23A38748" w14:textId="6B6D712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5389ABD9" w14:textId="509A3932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639283BD" w14:textId="6EB326F8" w:rsidR="00D73BA4" w:rsidRPr="002E68B4" w:rsidRDefault="00B761F5" w:rsidP="000E346C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D73BA4" w:rsidRPr="002E68B4" w14:paraId="1333842C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2E3CB611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t>6</w:t>
            </w:r>
          </w:p>
        </w:tc>
        <w:tc>
          <w:tcPr>
            <w:tcW w:w="4139" w:type="dxa"/>
            <w:vAlign w:val="center"/>
          </w:tcPr>
          <w:p w14:paraId="6A217062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Czy jednostka korzysta z procedur formalno-prawnych i organizacyjnych zapewniających studentom i doktorantom wsparcie w wymiarze społecznym (np. powoływanie opiekunów lat, grup naukowych, zespołów skupiających studentów  w kołach zainteresowań, etc.)?</w:t>
            </w:r>
          </w:p>
        </w:tc>
        <w:tc>
          <w:tcPr>
            <w:tcW w:w="2409" w:type="dxa"/>
          </w:tcPr>
          <w:p w14:paraId="1FE14103" w14:textId="0DA970C6" w:rsidR="00D73BA4" w:rsidRPr="002E68B4" w:rsidRDefault="00B019C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="00493321">
              <w:rPr>
                <w:rFonts w:ascii="Cambria" w:hAnsi="Cambria"/>
              </w:rPr>
              <w:t>ak</w:t>
            </w:r>
          </w:p>
        </w:tc>
        <w:tc>
          <w:tcPr>
            <w:tcW w:w="1843" w:type="dxa"/>
          </w:tcPr>
          <w:p w14:paraId="1F87C8AA" w14:textId="13269E4B" w:rsidR="00D73BA4" w:rsidRPr="002E68B4" w:rsidRDefault="00B761F5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Kierownictwo katedr</w:t>
            </w:r>
            <w:r w:rsidR="00B019C4">
              <w:rPr>
                <w:rFonts w:ascii="Cambria" w:hAnsi="Cambria"/>
              </w:rPr>
              <w:t>y</w:t>
            </w:r>
            <w:r>
              <w:rPr>
                <w:rFonts w:ascii="Cambria" w:hAnsi="Cambria"/>
              </w:rPr>
              <w:t xml:space="preserve">, </w:t>
            </w:r>
            <w:r w:rsidR="00B019C4">
              <w:rPr>
                <w:rFonts w:ascii="Cambria" w:hAnsi="Cambria"/>
              </w:rPr>
              <w:t xml:space="preserve">KDL, </w:t>
            </w:r>
            <w:r>
              <w:rPr>
                <w:rFonts w:ascii="Cambria" w:hAnsi="Cambria"/>
              </w:rPr>
              <w:t>opiekunowie kół naukowych, opiekunowie roczników</w:t>
            </w:r>
          </w:p>
        </w:tc>
        <w:tc>
          <w:tcPr>
            <w:tcW w:w="1985" w:type="dxa"/>
          </w:tcPr>
          <w:p w14:paraId="3729DA8E" w14:textId="7886CBC0" w:rsidR="00D73BA4" w:rsidRPr="002E68B4" w:rsidRDefault="00B019C4" w:rsidP="00B019C4">
            <w:pPr>
              <w:contextualSpacing/>
              <w:jc w:val="both"/>
              <w:rPr>
                <w:rFonts w:ascii="Cambria" w:hAnsi="Cambria"/>
              </w:rPr>
            </w:pPr>
            <w:r w:rsidRPr="00B019C4">
              <w:rPr>
                <w:rFonts w:ascii="Cambria" w:hAnsi="Cambria"/>
              </w:rPr>
              <w:t>W minionym roku działalność kół naukowych była prowadzona pomimo pandemii. Cały też czas funkcjonowała Studencka Poradnia Logopedyczna</w:t>
            </w:r>
          </w:p>
        </w:tc>
        <w:tc>
          <w:tcPr>
            <w:tcW w:w="1985" w:type="dxa"/>
          </w:tcPr>
          <w:p w14:paraId="5BB24749" w14:textId="59B282A5" w:rsidR="00D73BA4" w:rsidRPr="002E68B4" w:rsidRDefault="00B019C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2409" w:type="dxa"/>
          </w:tcPr>
          <w:p w14:paraId="6165A338" w14:textId="118E235D" w:rsidR="00D73BA4" w:rsidRPr="002E68B4" w:rsidRDefault="00B761F5" w:rsidP="000E346C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Działania ciągłe </w:t>
            </w:r>
          </w:p>
        </w:tc>
      </w:tr>
      <w:tr w:rsidR="00D73BA4" w:rsidRPr="002E68B4" w14:paraId="6331A68C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3A6243E2" w14:textId="77777777" w:rsidR="00D73BA4" w:rsidRPr="002E68B4" w:rsidRDefault="00D73BA4" w:rsidP="00402223">
            <w:pPr>
              <w:spacing w:after="0"/>
              <w:ind w:left="0" w:firstLine="0"/>
              <w:contextualSpacing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t>7</w:t>
            </w:r>
          </w:p>
        </w:tc>
        <w:tc>
          <w:tcPr>
            <w:tcW w:w="4139" w:type="dxa"/>
            <w:vAlign w:val="center"/>
          </w:tcPr>
          <w:p w14:paraId="66D2FBE8" w14:textId="77777777" w:rsidR="00D73BA4" w:rsidRPr="002E68B4" w:rsidRDefault="00D73BA4" w:rsidP="00402223">
            <w:pPr>
              <w:spacing w:after="0"/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Czy jednostka współpracuje z Biurem Karier w zakresie wsparcia przedsiębiorczości studenckiej?</w:t>
            </w:r>
          </w:p>
        </w:tc>
        <w:tc>
          <w:tcPr>
            <w:tcW w:w="2409" w:type="dxa"/>
          </w:tcPr>
          <w:p w14:paraId="4716E612" w14:textId="6ABFCC6D" w:rsidR="00D73BA4" w:rsidRPr="002E68B4" w:rsidRDefault="00493321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</w:t>
            </w:r>
          </w:p>
        </w:tc>
        <w:tc>
          <w:tcPr>
            <w:tcW w:w="1843" w:type="dxa"/>
          </w:tcPr>
          <w:p w14:paraId="548524DE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12E43ACF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58B0C8BA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111163E3" w14:textId="6643822E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</w:p>
        </w:tc>
      </w:tr>
      <w:tr w:rsidR="00D73BA4" w:rsidRPr="002E68B4" w14:paraId="06EBDEEB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02CF33B6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</w:rPr>
              <w:lastRenderedPageBreak/>
              <w:t>8</w:t>
            </w:r>
          </w:p>
        </w:tc>
        <w:tc>
          <w:tcPr>
            <w:tcW w:w="4139" w:type="dxa"/>
            <w:vAlign w:val="center"/>
          </w:tcPr>
          <w:p w14:paraId="61FF8157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Czy jednostka promuje krajowe i zagraniczne programy mobilności studentów i doktorantów?</w:t>
            </w:r>
          </w:p>
        </w:tc>
        <w:tc>
          <w:tcPr>
            <w:tcW w:w="2409" w:type="dxa"/>
          </w:tcPr>
          <w:p w14:paraId="2211D79A" w14:textId="41A0E6F4" w:rsidR="00D73BA4" w:rsidRPr="002E68B4" w:rsidRDefault="00E72268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</w:t>
            </w:r>
          </w:p>
        </w:tc>
        <w:tc>
          <w:tcPr>
            <w:tcW w:w="1843" w:type="dxa"/>
          </w:tcPr>
          <w:p w14:paraId="2188F621" w14:textId="2FF99DAC" w:rsidR="00D73BA4" w:rsidRPr="002E68B4" w:rsidRDefault="00E722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Kierownictwo KJPi</w:t>
            </w:r>
            <w:r w:rsidR="00854AFB">
              <w:rPr>
                <w:rFonts w:ascii="Cambria" w:hAnsi="Cambria"/>
              </w:rPr>
              <w:t>, opiekunowie poszczególnych roczników</w:t>
            </w:r>
          </w:p>
        </w:tc>
        <w:tc>
          <w:tcPr>
            <w:tcW w:w="1985" w:type="dxa"/>
          </w:tcPr>
          <w:p w14:paraId="1E5718E5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0E62D8EB" w14:textId="077C64CE" w:rsidR="00D73BA4" w:rsidRPr="002E68B4" w:rsidRDefault="00E72268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 przypadku studentów </w:t>
            </w:r>
            <w:r w:rsidR="00B019C4">
              <w:rPr>
                <w:rFonts w:ascii="Cambria" w:hAnsi="Cambria"/>
              </w:rPr>
              <w:t xml:space="preserve">logopedii </w:t>
            </w:r>
            <w:r>
              <w:rPr>
                <w:rFonts w:ascii="Cambria" w:hAnsi="Cambria"/>
              </w:rPr>
              <w:t>zainteresowanie wyjazdami</w:t>
            </w:r>
            <w:r w:rsidR="00854AFB">
              <w:rPr>
                <w:rFonts w:ascii="Cambria" w:hAnsi="Cambria"/>
              </w:rPr>
              <w:t xml:space="preserve"> w ramach programy Erasmus jest ni</w:t>
            </w:r>
            <w:r w:rsidR="00B019C4">
              <w:rPr>
                <w:rFonts w:ascii="Cambria" w:hAnsi="Cambria"/>
              </w:rPr>
              <w:t xml:space="preserve">ewielki. </w:t>
            </w:r>
            <w:r w:rsidR="00854AFB">
              <w:rPr>
                <w:rFonts w:ascii="Cambria" w:hAnsi="Cambria"/>
              </w:rPr>
              <w:t>Studenci nie korzystają z programu MOST, barierą mogą być ograniczenia finansowe, gdyż województwo warmińsko-mazurskie należy do najbiedniejszych w kraju.</w:t>
            </w:r>
          </w:p>
        </w:tc>
        <w:tc>
          <w:tcPr>
            <w:tcW w:w="2409" w:type="dxa"/>
          </w:tcPr>
          <w:p w14:paraId="01286D0B" w14:textId="4211F403" w:rsidR="00D73BA4" w:rsidRPr="002E68B4" w:rsidRDefault="00854AFB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Działania ciągłe, zintensyfikowane </w:t>
            </w:r>
            <w:r w:rsidR="00B019C4">
              <w:rPr>
                <w:rFonts w:ascii="Cambria" w:hAnsi="Cambria"/>
              </w:rPr>
              <w:t>w</w:t>
            </w:r>
            <w:r>
              <w:rPr>
                <w:rFonts w:ascii="Cambria" w:hAnsi="Cambria"/>
              </w:rPr>
              <w:t xml:space="preserve"> okresie naboru </w:t>
            </w:r>
            <w:r w:rsidR="00493321">
              <w:rPr>
                <w:rFonts w:ascii="Cambria" w:hAnsi="Cambria"/>
              </w:rPr>
              <w:t>chętnych do programów</w:t>
            </w:r>
          </w:p>
        </w:tc>
      </w:tr>
      <w:tr w:rsidR="00D73BA4" w:rsidRPr="002E68B4" w14:paraId="7660DD6D" w14:textId="77777777" w:rsidTr="00111FCE">
        <w:trPr>
          <w:gridAfter w:val="1"/>
          <w:wAfter w:w="12" w:type="dxa"/>
        </w:trPr>
        <w:tc>
          <w:tcPr>
            <w:tcW w:w="392" w:type="dxa"/>
            <w:tcBorders>
              <w:bottom w:val="single" w:sz="4" w:space="0" w:color="auto"/>
            </w:tcBorders>
          </w:tcPr>
          <w:p w14:paraId="21D39F63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9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4E9658EA" w14:textId="77777777" w:rsidR="00D73BA4" w:rsidRPr="002E68B4" w:rsidRDefault="00D73BA4" w:rsidP="00402223">
            <w:pPr>
              <w:ind w:firstLine="0"/>
              <w:contextualSpacing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Inne działania jednostki</w:t>
            </w:r>
          </w:p>
        </w:tc>
        <w:tc>
          <w:tcPr>
            <w:tcW w:w="10631" w:type="dxa"/>
            <w:gridSpan w:val="5"/>
            <w:tcBorders>
              <w:bottom w:val="single" w:sz="4" w:space="0" w:color="auto"/>
            </w:tcBorders>
          </w:tcPr>
          <w:p w14:paraId="78DDF730" w14:textId="7DCEEFB3" w:rsidR="00D73BA4" w:rsidRPr="002E68B4" w:rsidRDefault="009E2E29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Na stronie FB </w:t>
            </w:r>
            <w:r w:rsidR="00B019C4">
              <w:rPr>
                <w:rFonts w:ascii="Cambria" w:hAnsi="Cambria"/>
              </w:rPr>
              <w:t xml:space="preserve">oraz na Logosferze </w:t>
            </w:r>
            <w:r>
              <w:rPr>
                <w:rFonts w:ascii="Cambria" w:hAnsi="Cambria"/>
              </w:rPr>
              <w:t>kierunku umieszczane są oferty pracy dla absolwentów</w:t>
            </w:r>
          </w:p>
        </w:tc>
      </w:tr>
      <w:tr w:rsidR="00D73BA4" w:rsidRPr="002E68B4" w14:paraId="272975E9" w14:textId="77777777" w:rsidTr="00111FCE">
        <w:tc>
          <w:tcPr>
            <w:tcW w:w="15174" w:type="dxa"/>
            <w:gridSpan w:val="8"/>
            <w:shd w:val="clear" w:color="auto" w:fill="FFFFFF"/>
          </w:tcPr>
          <w:p w14:paraId="7D1B9B80" w14:textId="77777777" w:rsidR="00D73BA4" w:rsidRPr="002E68B4" w:rsidRDefault="00D73BA4" w:rsidP="00402223">
            <w:pPr>
              <w:pStyle w:val="Akapitzlist"/>
              <w:numPr>
                <w:ilvl w:val="0"/>
                <w:numId w:val="4"/>
              </w:numPr>
              <w:spacing w:after="0"/>
              <w:ind w:left="426" w:firstLine="0"/>
              <w:jc w:val="both"/>
              <w:rPr>
                <w:rFonts w:ascii="Cambria" w:hAnsi="Cambria"/>
                <w:b/>
                <w:bCs/>
              </w:rPr>
            </w:pPr>
            <w:r w:rsidRPr="002E68B4">
              <w:rPr>
                <w:rFonts w:ascii="Cambria" w:hAnsi="Cambria"/>
                <w:b/>
                <w:bCs/>
              </w:rPr>
              <w:t xml:space="preserve">Działania na rzecz zapewniania i doskonalenia jakości kształcenia w obszarze systemów informacyjnych i publikowania informacji </w:t>
            </w:r>
          </w:p>
        </w:tc>
      </w:tr>
      <w:tr w:rsidR="00D73BA4" w:rsidRPr="002E68B4" w14:paraId="06E58A65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7C9D4195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bCs/>
                <w:highlight w:val="yellow"/>
              </w:rPr>
            </w:pPr>
            <w:r w:rsidRPr="002E68B4">
              <w:rPr>
                <w:rFonts w:ascii="Cambria" w:hAnsi="Cambria"/>
                <w:bCs/>
              </w:rPr>
              <w:t>1</w:t>
            </w:r>
          </w:p>
        </w:tc>
        <w:tc>
          <w:tcPr>
            <w:tcW w:w="4139" w:type="dxa"/>
            <w:vAlign w:val="center"/>
          </w:tcPr>
          <w:p w14:paraId="37E9FE72" w14:textId="6FD0724C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bCs/>
                <w:highlight w:val="yellow"/>
              </w:rPr>
            </w:pPr>
            <w:r w:rsidRPr="002E68B4">
              <w:rPr>
                <w:rFonts w:ascii="Cambria" w:hAnsi="Cambria"/>
                <w:bCs/>
              </w:rPr>
              <w:t xml:space="preserve">Czy jednostka aktualizuje stronę internetową, prezentującą informacje o wydziale i jednostkach wydziałowych,  prowadzonych programach </w:t>
            </w:r>
            <w:r w:rsidR="007A05A4" w:rsidRPr="002E68B4">
              <w:rPr>
                <w:rFonts w:ascii="Cambria" w:hAnsi="Cambria"/>
                <w:bCs/>
              </w:rPr>
              <w:t>studiów</w:t>
            </w:r>
            <w:r w:rsidRPr="002E68B4">
              <w:rPr>
                <w:rFonts w:ascii="Cambria" w:hAnsi="Cambria"/>
                <w:bCs/>
              </w:rPr>
              <w:t xml:space="preserve"> (promocja kierunków studiów, </w:t>
            </w:r>
            <w:r w:rsidRPr="002E68B4">
              <w:rPr>
                <w:rFonts w:ascii="Cambria" w:hAnsi="Cambria"/>
                <w:iCs/>
              </w:rPr>
              <w:t>zakresów</w:t>
            </w:r>
            <w:r w:rsidRPr="002E68B4">
              <w:rPr>
                <w:rFonts w:ascii="Cambria" w:hAnsi="Cambria"/>
                <w:bCs/>
              </w:rPr>
              <w:t xml:space="preserve"> studiów podyplomowych, kursów dokształcających, sylabusy, organizacja roku akademickiego, plany studiów i rozkłady zajęć dydaktycznych), misję i obszary działania jednostki (współpraca ze środowiskiem naukowym krajowym i zagranicznym, współpraca z gospodarką i regionem, z absolwentami, etc.), formy działalności studentów i doktorantów (Samorząd Studencki, Samorząd Doktorantów, koła naukowe, działalność kulturalno-sportowa, etc.), zasady rekrutacji na studia ?</w:t>
            </w:r>
          </w:p>
        </w:tc>
        <w:tc>
          <w:tcPr>
            <w:tcW w:w="2409" w:type="dxa"/>
          </w:tcPr>
          <w:p w14:paraId="26D32512" w14:textId="53752D73" w:rsidR="00D73BA4" w:rsidRPr="002E68B4" w:rsidRDefault="000374F9" w:rsidP="00402223">
            <w:pPr>
              <w:ind w:left="38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Tak. Wspólną stronę internetową dla filologii polskiej </w:t>
            </w:r>
            <w:r w:rsidR="00B019C4">
              <w:rPr>
                <w:rFonts w:ascii="Cambria" w:hAnsi="Cambria"/>
              </w:rPr>
              <w:t xml:space="preserve">i logopedii </w:t>
            </w:r>
            <w:r>
              <w:rPr>
                <w:rFonts w:ascii="Cambria" w:hAnsi="Cambria"/>
              </w:rPr>
              <w:t xml:space="preserve">prowadzą </w:t>
            </w:r>
            <w:r w:rsidR="00B019C4">
              <w:rPr>
                <w:rFonts w:ascii="Cambria" w:hAnsi="Cambria"/>
              </w:rPr>
              <w:t>dwie</w:t>
            </w:r>
            <w:r>
              <w:rPr>
                <w:rFonts w:ascii="Cambria" w:hAnsi="Cambria"/>
              </w:rPr>
              <w:t xml:space="preserve"> katedry, zawierając na niej na bieżąco aktualizowane informacje dotyczące programów studiów, sylwetki absolwenta, planów zajęć, jakości kształcenia, charakterystyki kadry naukowo-dydaktycznej,</w:t>
            </w:r>
            <w:r w:rsidR="00E00C37">
              <w:rPr>
                <w:rFonts w:ascii="Cambria" w:hAnsi="Cambria"/>
              </w:rPr>
              <w:t xml:space="preserve"> terminów konsultacji,</w:t>
            </w:r>
            <w:r>
              <w:rPr>
                <w:rFonts w:ascii="Cambria" w:hAnsi="Cambria"/>
              </w:rPr>
              <w:t xml:space="preserve"> prowadzonych badań, kół naukowych, działań promocyjnych itp., odsyłając również poprzez linki do przydatnych stron wydziałowych i uczelnianych.</w:t>
            </w:r>
            <w:r w:rsidR="00E00C37">
              <w:rPr>
                <w:rFonts w:ascii="Cambria" w:hAnsi="Cambria"/>
              </w:rPr>
              <w:t xml:space="preserve"> Codziennie aktualizowane są ogłoszenia. Sylabusy dostępne są dla studentów w USOS</w:t>
            </w:r>
          </w:p>
        </w:tc>
        <w:tc>
          <w:tcPr>
            <w:tcW w:w="1843" w:type="dxa"/>
          </w:tcPr>
          <w:p w14:paraId="0D41EC39" w14:textId="6BF81B7F" w:rsidR="00D73BA4" w:rsidRPr="002E68B4" w:rsidRDefault="000374F9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Kierownictwo KLJiP i </w:t>
            </w:r>
            <w:r w:rsidR="00E00C37">
              <w:rPr>
                <w:rFonts w:ascii="Cambria" w:hAnsi="Cambria"/>
              </w:rPr>
              <w:t>KLP</w:t>
            </w:r>
            <w:r w:rsidR="00B019C4">
              <w:rPr>
                <w:rFonts w:ascii="Cambria" w:hAnsi="Cambria"/>
              </w:rPr>
              <w:t>, KDL</w:t>
            </w:r>
            <w:r w:rsidR="00E00C37">
              <w:rPr>
                <w:rFonts w:ascii="Cambria" w:hAnsi="Cambria"/>
              </w:rPr>
              <w:t>, sekretarka obu katedr</w:t>
            </w:r>
          </w:p>
        </w:tc>
        <w:tc>
          <w:tcPr>
            <w:tcW w:w="1985" w:type="dxa"/>
          </w:tcPr>
          <w:p w14:paraId="35100187" w14:textId="536BFF50" w:rsidR="00D73BA4" w:rsidRPr="002E68B4" w:rsidRDefault="00E00C37" w:rsidP="00402223">
            <w:pPr>
              <w:ind w:left="-111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Prężnie działająca strona FB </w:t>
            </w:r>
            <w:r w:rsidR="00B019C4">
              <w:rPr>
                <w:rFonts w:ascii="Cambria" w:hAnsi="Cambria"/>
              </w:rPr>
              <w:t xml:space="preserve">oraz blog Logosfera </w:t>
            </w:r>
            <w:r>
              <w:rPr>
                <w:rFonts w:ascii="Cambria" w:hAnsi="Cambria"/>
              </w:rPr>
              <w:t>mająca znaczący wkład w promowanie kierunku, zwłaszcza w minionym roku.</w:t>
            </w:r>
            <w:r w:rsidR="003A5DE5">
              <w:rPr>
                <w:rFonts w:ascii="Cambria" w:hAnsi="Cambria"/>
              </w:rPr>
              <w:t xml:space="preserve"> Dzięki ni</w:t>
            </w:r>
            <w:r w:rsidR="00B019C4">
              <w:rPr>
                <w:rFonts w:ascii="Cambria" w:hAnsi="Cambria"/>
              </w:rPr>
              <w:t>m</w:t>
            </w:r>
            <w:r w:rsidR="003A5DE5">
              <w:rPr>
                <w:rFonts w:ascii="Cambria" w:hAnsi="Cambria"/>
              </w:rPr>
              <w:t xml:space="preserve"> przeprowadzono zdalnie </w:t>
            </w:r>
            <w:r w:rsidR="00B019C4">
              <w:rPr>
                <w:rFonts w:ascii="Cambria" w:hAnsi="Cambria"/>
              </w:rPr>
              <w:t xml:space="preserve">Europejski dzień Logopedy </w:t>
            </w:r>
            <w:r w:rsidR="003A5DE5">
              <w:rPr>
                <w:rFonts w:ascii="Cambria" w:hAnsi="Cambria"/>
              </w:rPr>
              <w:t>oraz wielotygodniową akcję promocyjną skierowaną do kandydatów na studia</w:t>
            </w:r>
            <w:r w:rsidR="009E2E29">
              <w:rPr>
                <w:rFonts w:ascii="Cambria" w:hAnsi="Cambria"/>
              </w:rPr>
              <w:t>.</w:t>
            </w:r>
          </w:p>
        </w:tc>
        <w:tc>
          <w:tcPr>
            <w:tcW w:w="1985" w:type="dxa"/>
          </w:tcPr>
          <w:p w14:paraId="42176213" w14:textId="5DBF347B" w:rsidR="00D73BA4" w:rsidRPr="002E68B4" w:rsidRDefault="003A5DE5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Brak wsparcia fina</w:t>
            </w:r>
            <w:r w:rsidR="00627519">
              <w:rPr>
                <w:rFonts w:ascii="Cambria" w:hAnsi="Cambria"/>
              </w:rPr>
              <w:t>n</w:t>
            </w:r>
            <w:r>
              <w:rPr>
                <w:rFonts w:ascii="Cambria" w:hAnsi="Cambria"/>
              </w:rPr>
              <w:t>sowego z</w:t>
            </w:r>
            <w:r w:rsidR="00627519">
              <w:rPr>
                <w:rFonts w:ascii="Cambria" w:hAnsi="Cambria"/>
              </w:rPr>
              <w:t>e</w:t>
            </w:r>
            <w:r>
              <w:rPr>
                <w:rFonts w:ascii="Cambria" w:hAnsi="Cambria"/>
              </w:rPr>
              <w:t xml:space="preserve"> strony uczelni pozwalającego na wykorzystanie </w:t>
            </w:r>
            <w:r w:rsidR="00627519">
              <w:rPr>
                <w:rFonts w:ascii="Cambria" w:hAnsi="Cambria"/>
              </w:rPr>
              <w:t>usług promocyjnych  proponowanych przez profesjonalne firmy</w:t>
            </w:r>
            <w:r w:rsidR="00981E8E">
              <w:rPr>
                <w:rFonts w:ascii="Cambria" w:hAnsi="Cambria"/>
              </w:rPr>
              <w:t>.</w:t>
            </w:r>
          </w:p>
        </w:tc>
        <w:tc>
          <w:tcPr>
            <w:tcW w:w="2409" w:type="dxa"/>
          </w:tcPr>
          <w:p w14:paraId="161A3810" w14:textId="0DBE6F44" w:rsidR="00D73BA4" w:rsidRPr="002E68B4" w:rsidRDefault="00E00C37" w:rsidP="000E346C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D73BA4" w:rsidRPr="002E68B4" w14:paraId="7965D562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2EFAEA3B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bCs/>
                <w:highlight w:val="yellow"/>
              </w:rPr>
            </w:pPr>
            <w:r w:rsidRPr="002E68B4">
              <w:rPr>
                <w:rFonts w:ascii="Cambria" w:hAnsi="Cambria"/>
                <w:bCs/>
              </w:rPr>
              <w:lastRenderedPageBreak/>
              <w:t>2</w:t>
            </w:r>
          </w:p>
        </w:tc>
        <w:tc>
          <w:tcPr>
            <w:tcW w:w="4139" w:type="dxa"/>
            <w:vAlign w:val="center"/>
          </w:tcPr>
          <w:p w14:paraId="6AF8B358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bCs/>
                <w:highlight w:val="yellow"/>
              </w:rPr>
            </w:pPr>
            <w:r w:rsidRPr="002E68B4">
              <w:rPr>
                <w:rFonts w:ascii="Cambria" w:hAnsi="Cambria"/>
                <w:bCs/>
              </w:rPr>
              <w:t>Czy jednostka publikuje wewnętrzny system zapewniania jakości kształcenia (np. procedury, wyniki badań ankietowych dotyczących procesu kształcenia)?</w:t>
            </w:r>
          </w:p>
        </w:tc>
        <w:tc>
          <w:tcPr>
            <w:tcW w:w="2409" w:type="dxa"/>
          </w:tcPr>
          <w:p w14:paraId="620535F8" w14:textId="263EE312" w:rsidR="00D73BA4" w:rsidRPr="002E68B4" w:rsidRDefault="00981E8E" w:rsidP="00402223">
            <w:pPr>
              <w:ind w:left="-104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Tak, zgodnie z procedurą obowiązującą na WH</w:t>
            </w:r>
            <w:r w:rsidR="009E2E29">
              <w:rPr>
                <w:rFonts w:ascii="Cambria" w:hAnsi="Cambria"/>
              </w:rPr>
              <w:t>,</w:t>
            </w:r>
          </w:p>
        </w:tc>
        <w:tc>
          <w:tcPr>
            <w:tcW w:w="1843" w:type="dxa"/>
          </w:tcPr>
          <w:p w14:paraId="7CF466CC" w14:textId="09FE710F" w:rsidR="00D73BA4" w:rsidRPr="002E68B4" w:rsidRDefault="00981E8E" w:rsidP="000E346C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KZZJK</w:t>
            </w:r>
          </w:p>
        </w:tc>
        <w:tc>
          <w:tcPr>
            <w:tcW w:w="1985" w:type="dxa"/>
          </w:tcPr>
          <w:p w14:paraId="47189C0A" w14:textId="3E83A03F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16271642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748DA7A8" w14:textId="18FBDA31" w:rsidR="00D73BA4" w:rsidRPr="002E68B4" w:rsidRDefault="00606112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 wyznaczonych procedurami wydziałowymi terminach</w:t>
            </w:r>
          </w:p>
        </w:tc>
      </w:tr>
      <w:tr w:rsidR="00D73BA4" w:rsidRPr="002E68B4" w14:paraId="2B4D86DA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52B80C75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bCs/>
                <w:highlight w:val="yellow"/>
              </w:rPr>
            </w:pPr>
            <w:r w:rsidRPr="002E68B4">
              <w:rPr>
                <w:rFonts w:ascii="Cambria" w:hAnsi="Cambria"/>
                <w:bCs/>
              </w:rPr>
              <w:t>3</w:t>
            </w:r>
          </w:p>
        </w:tc>
        <w:tc>
          <w:tcPr>
            <w:tcW w:w="4139" w:type="dxa"/>
            <w:vAlign w:val="center"/>
          </w:tcPr>
          <w:p w14:paraId="79C2C815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  <w:bCs/>
              </w:rPr>
              <w:t>Czy jednostka publikuje informacje o liczbie absolwentów ?</w:t>
            </w:r>
          </w:p>
        </w:tc>
        <w:tc>
          <w:tcPr>
            <w:tcW w:w="2409" w:type="dxa"/>
          </w:tcPr>
          <w:p w14:paraId="4082B6D4" w14:textId="5599E2B5" w:rsidR="00D73BA4" w:rsidRPr="002E68B4" w:rsidRDefault="00606112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Nie są podawane dane liczbo</w:t>
            </w:r>
            <w:r w:rsidR="004B599D">
              <w:rPr>
                <w:rFonts w:ascii="Cambria" w:hAnsi="Cambria"/>
              </w:rPr>
              <w:t>we, natomiast publikowany jest rejestr obronionych prac d</w:t>
            </w:r>
            <w:r w:rsidR="009E2E29">
              <w:rPr>
                <w:rFonts w:ascii="Cambria" w:hAnsi="Cambria"/>
              </w:rPr>
              <w:t>y</w:t>
            </w:r>
            <w:r w:rsidR="004B599D">
              <w:rPr>
                <w:rFonts w:ascii="Cambria" w:hAnsi="Cambria"/>
              </w:rPr>
              <w:t>plo</w:t>
            </w:r>
            <w:r w:rsidR="009E2E29">
              <w:rPr>
                <w:rFonts w:ascii="Cambria" w:hAnsi="Cambria"/>
              </w:rPr>
              <w:t>mo</w:t>
            </w:r>
            <w:r w:rsidR="004B599D">
              <w:rPr>
                <w:rFonts w:ascii="Cambria" w:hAnsi="Cambria"/>
              </w:rPr>
              <w:t>wych, co jest równoznaczne z liczbą absolwentów</w:t>
            </w:r>
            <w:r w:rsidR="009E2E29">
              <w:rPr>
                <w:rFonts w:ascii="Cambria" w:hAnsi="Cambria"/>
              </w:rPr>
              <w:t>.</w:t>
            </w:r>
          </w:p>
        </w:tc>
        <w:tc>
          <w:tcPr>
            <w:tcW w:w="1843" w:type="dxa"/>
          </w:tcPr>
          <w:p w14:paraId="71ACBDC0" w14:textId="155AFB39" w:rsidR="00D73BA4" w:rsidRPr="002E68B4" w:rsidRDefault="004B599D" w:rsidP="000E346C">
            <w:pPr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KZZJK</w:t>
            </w:r>
          </w:p>
        </w:tc>
        <w:tc>
          <w:tcPr>
            <w:tcW w:w="1985" w:type="dxa"/>
          </w:tcPr>
          <w:p w14:paraId="0AF86DAF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77947AA8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1632860E" w14:textId="017634A6" w:rsidR="00D73BA4" w:rsidRPr="002E68B4" w:rsidRDefault="004B599D" w:rsidP="00402223">
            <w:pPr>
              <w:ind w:left="0" w:firstLine="0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 wyznaczonych procedurami wydziałowymi termiach</w:t>
            </w:r>
          </w:p>
        </w:tc>
      </w:tr>
      <w:tr w:rsidR="00D73BA4" w:rsidRPr="002E68B4" w14:paraId="0D4E639E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583B22C6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  <w:bCs/>
                <w:highlight w:val="yellow"/>
              </w:rPr>
            </w:pPr>
            <w:r w:rsidRPr="002E68B4">
              <w:rPr>
                <w:rFonts w:ascii="Cambria" w:hAnsi="Cambria"/>
                <w:bCs/>
              </w:rPr>
              <w:t>4</w:t>
            </w:r>
          </w:p>
        </w:tc>
        <w:tc>
          <w:tcPr>
            <w:tcW w:w="4139" w:type="dxa"/>
            <w:vAlign w:val="center"/>
          </w:tcPr>
          <w:p w14:paraId="6FB1EE01" w14:textId="77777777" w:rsidR="00D73BA4" w:rsidRPr="002E68B4" w:rsidRDefault="00D73BA4" w:rsidP="00402223">
            <w:pPr>
              <w:ind w:left="0" w:firstLine="0"/>
              <w:contextualSpacing/>
              <w:jc w:val="both"/>
              <w:rPr>
                <w:rFonts w:ascii="Cambria" w:hAnsi="Cambria"/>
                <w:highlight w:val="yellow"/>
              </w:rPr>
            </w:pPr>
            <w:r w:rsidRPr="002E68B4">
              <w:rPr>
                <w:rFonts w:ascii="Cambria" w:hAnsi="Cambria"/>
                <w:bCs/>
              </w:rPr>
              <w:t>Czy jednostka prowadzi internetowy blok serwisowy zawierający informacje kierowane do studentów, doktorantów i pracowników dotyczące bieżącej działalności jednostki?</w:t>
            </w:r>
          </w:p>
        </w:tc>
        <w:tc>
          <w:tcPr>
            <w:tcW w:w="2409" w:type="dxa"/>
          </w:tcPr>
          <w:p w14:paraId="180481AB" w14:textId="38DAA8B8" w:rsidR="00D73BA4" w:rsidRPr="002E68B4" w:rsidRDefault="004B599D" w:rsidP="00402223">
            <w:pPr>
              <w:ind w:left="0" w:firstLine="0"/>
              <w:contextualSpacing/>
              <w:rPr>
                <w:rFonts w:ascii="Cambria" w:hAnsi="Cambria"/>
              </w:rPr>
            </w:pPr>
            <w:r w:rsidRPr="004B599D">
              <w:rPr>
                <w:rFonts w:ascii="Cambria" w:hAnsi="Cambria"/>
              </w:rPr>
              <w:t>Tak, strona internetowa, Facebook</w:t>
            </w:r>
            <w:r w:rsidR="0082354D">
              <w:rPr>
                <w:rFonts w:ascii="Cambria" w:hAnsi="Cambria"/>
              </w:rPr>
              <w:t xml:space="preserve">, blog Logosfera </w:t>
            </w:r>
            <w:r w:rsidRPr="004B599D">
              <w:rPr>
                <w:rFonts w:ascii="Cambria" w:hAnsi="Cambria"/>
              </w:rPr>
              <w:t>działają sprawnie</w:t>
            </w:r>
            <w:r w:rsidR="0082354D">
              <w:rPr>
                <w:rFonts w:ascii="Cambria" w:hAnsi="Cambria"/>
              </w:rPr>
              <w:t xml:space="preserve"> i</w:t>
            </w:r>
            <w:r w:rsidRPr="004B599D">
              <w:rPr>
                <w:rFonts w:ascii="Cambria" w:hAnsi="Cambria"/>
              </w:rPr>
              <w:t xml:space="preserve"> natychmiastowo</w:t>
            </w:r>
            <w:r w:rsidR="009E2E29">
              <w:rPr>
                <w:rFonts w:ascii="Cambria" w:hAnsi="Cambria"/>
              </w:rPr>
              <w:t>.</w:t>
            </w:r>
          </w:p>
        </w:tc>
        <w:tc>
          <w:tcPr>
            <w:tcW w:w="1843" w:type="dxa"/>
          </w:tcPr>
          <w:p w14:paraId="7FEF46C6" w14:textId="1833AA56" w:rsidR="00D73BA4" w:rsidRPr="002E68B4" w:rsidRDefault="004B599D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Kierownictwo katedr</w:t>
            </w:r>
            <w:r w:rsidR="0082354D">
              <w:rPr>
                <w:rFonts w:ascii="Cambria" w:hAnsi="Cambria"/>
              </w:rPr>
              <w:t>y</w:t>
            </w:r>
            <w:r>
              <w:rPr>
                <w:rFonts w:ascii="Cambria" w:hAnsi="Cambria"/>
              </w:rPr>
              <w:t>,</w:t>
            </w:r>
            <w:r w:rsidR="0082354D">
              <w:rPr>
                <w:rFonts w:ascii="Cambria" w:hAnsi="Cambria"/>
              </w:rPr>
              <w:t xml:space="preserve"> KDL,</w:t>
            </w:r>
            <w:r>
              <w:rPr>
                <w:rFonts w:ascii="Cambria" w:hAnsi="Cambria"/>
              </w:rPr>
              <w:t xml:space="preserve"> sekretarka, </w:t>
            </w:r>
            <w:r w:rsidR="0082354D">
              <w:rPr>
                <w:rFonts w:ascii="Cambria" w:hAnsi="Cambria"/>
              </w:rPr>
              <w:t>dr Ewa Hrycyna</w:t>
            </w:r>
          </w:p>
        </w:tc>
        <w:tc>
          <w:tcPr>
            <w:tcW w:w="1985" w:type="dxa"/>
          </w:tcPr>
          <w:p w14:paraId="197B08FA" w14:textId="18446925" w:rsidR="00E72268" w:rsidRPr="002E68B4" w:rsidRDefault="004B599D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 minionym roku z powodzeniem udało się zaangażować studentów</w:t>
            </w:r>
            <w:r w:rsidR="0082354D">
              <w:rPr>
                <w:rFonts w:ascii="Cambria" w:hAnsi="Cambria"/>
              </w:rPr>
              <w:t xml:space="preserve"> i pracowników</w:t>
            </w:r>
            <w:r>
              <w:rPr>
                <w:rFonts w:ascii="Cambria" w:hAnsi="Cambria"/>
              </w:rPr>
              <w:t xml:space="preserve"> w przygotowanie materiałów na FB kierunku</w:t>
            </w:r>
            <w:r w:rsidR="0082354D">
              <w:rPr>
                <w:rFonts w:ascii="Cambria" w:hAnsi="Cambria"/>
              </w:rPr>
              <w:t xml:space="preserve"> oraz na Logosferę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985" w:type="dxa"/>
          </w:tcPr>
          <w:p w14:paraId="201419CB" w14:textId="77777777" w:rsidR="00D73BA4" w:rsidRPr="002E68B4" w:rsidRDefault="00D73BA4" w:rsidP="00402223">
            <w:pPr>
              <w:ind w:left="0" w:firstLine="0"/>
              <w:contextualSpacing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3E2E3259" w14:textId="5CB403AD" w:rsidR="00D73BA4" w:rsidRPr="002E68B4" w:rsidRDefault="004B599D" w:rsidP="00402223">
            <w:pPr>
              <w:ind w:left="0" w:firstLine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ciągłe</w:t>
            </w:r>
          </w:p>
        </w:tc>
      </w:tr>
      <w:tr w:rsidR="00D73BA4" w:rsidRPr="002E68B4" w14:paraId="136BB4A0" w14:textId="77777777" w:rsidTr="00854AFB">
        <w:trPr>
          <w:gridAfter w:val="1"/>
          <w:wAfter w:w="12" w:type="dxa"/>
        </w:trPr>
        <w:tc>
          <w:tcPr>
            <w:tcW w:w="392" w:type="dxa"/>
          </w:tcPr>
          <w:p w14:paraId="13504B5D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5</w:t>
            </w:r>
          </w:p>
        </w:tc>
        <w:tc>
          <w:tcPr>
            <w:tcW w:w="4139" w:type="dxa"/>
            <w:vAlign w:val="center"/>
          </w:tcPr>
          <w:p w14:paraId="0A67F3A6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  <w:r w:rsidRPr="002E68B4">
              <w:rPr>
                <w:rFonts w:ascii="Cambria" w:hAnsi="Cambria"/>
              </w:rPr>
              <w:t>Inne działania jednostki</w:t>
            </w:r>
          </w:p>
        </w:tc>
        <w:tc>
          <w:tcPr>
            <w:tcW w:w="2409" w:type="dxa"/>
          </w:tcPr>
          <w:p w14:paraId="50FAD802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23DA11D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515AADF3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1ED02A02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32E84354" w14:textId="77777777" w:rsidR="00D73BA4" w:rsidRPr="002E68B4" w:rsidRDefault="00D73BA4" w:rsidP="00402223">
            <w:pPr>
              <w:ind w:firstLine="0"/>
              <w:contextualSpacing/>
              <w:jc w:val="both"/>
              <w:rPr>
                <w:rFonts w:ascii="Cambria" w:hAnsi="Cambria"/>
              </w:rPr>
            </w:pPr>
          </w:p>
        </w:tc>
      </w:tr>
    </w:tbl>
    <w:p w14:paraId="25FD2010" w14:textId="77777777" w:rsidR="00D73BA4" w:rsidRPr="002E68B4" w:rsidRDefault="00D73BA4" w:rsidP="00402223">
      <w:pPr>
        <w:spacing w:after="0"/>
        <w:ind w:firstLine="0"/>
        <w:jc w:val="both"/>
        <w:rPr>
          <w:rFonts w:ascii="Cambria" w:hAnsi="Cambria"/>
        </w:rPr>
      </w:pPr>
      <w:r w:rsidRPr="002E68B4">
        <w:rPr>
          <w:rFonts w:ascii="Cambria" w:hAnsi="Cambria"/>
        </w:rPr>
        <w:t xml:space="preserve">*      dobre praktyki </w:t>
      </w:r>
    </w:p>
    <w:p w14:paraId="7AC3D9A7" w14:textId="77777777" w:rsidR="00D73BA4" w:rsidRPr="002E68B4" w:rsidRDefault="00D73BA4" w:rsidP="00402223">
      <w:pPr>
        <w:spacing w:after="0"/>
        <w:ind w:firstLine="0"/>
        <w:jc w:val="both"/>
        <w:rPr>
          <w:rFonts w:ascii="Cambria" w:hAnsi="Cambria"/>
        </w:rPr>
      </w:pPr>
      <w:r w:rsidRPr="002E68B4">
        <w:rPr>
          <w:rFonts w:ascii="Cambria" w:hAnsi="Cambria"/>
        </w:rPr>
        <w:t>* *   stwierdzone uchybienia i braki, zalecenia i harmonogram działań naprawczych</w:t>
      </w:r>
    </w:p>
    <w:p w14:paraId="2E6F1F2A" w14:textId="5BF8E337" w:rsidR="00D73BA4" w:rsidRDefault="00D73BA4" w:rsidP="00402223">
      <w:pPr>
        <w:spacing w:after="0"/>
        <w:ind w:firstLine="0"/>
        <w:jc w:val="center"/>
        <w:rPr>
          <w:rFonts w:ascii="Cambria" w:hAnsi="Cambria"/>
        </w:rPr>
      </w:pPr>
    </w:p>
    <w:p w14:paraId="76319B8E" w14:textId="00C84FF0" w:rsidR="009E2E29" w:rsidRDefault="009E2E29" w:rsidP="009E2E29">
      <w:pPr>
        <w:spacing w:after="0"/>
        <w:ind w:left="4249" w:firstLine="707"/>
        <w:jc w:val="center"/>
        <w:rPr>
          <w:rFonts w:ascii="Cambria" w:hAnsi="Cambria"/>
        </w:rPr>
      </w:pPr>
      <w:r>
        <w:rPr>
          <w:rFonts w:ascii="Cambria" w:hAnsi="Cambria"/>
        </w:rPr>
        <w:t>Sporządziła Przewodnicząca KZZJK</w:t>
      </w:r>
    </w:p>
    <w:p w14:paraId="1FAF5C64" w14:textId="46706423" w:rsidR="009E2E29" w:rsidRDefault="00835568" w:rsidP="009E2E29">
      <w:pPr>
        <w:spacing w:after="0"/>
        <w:ind w:left="4249" w:firstLine="707"/>
        <w:jc w:val="center"/>
        <w:rPr>
          <w:rFonts w:ascii="Cambria" w:hAnsi="Cambria"/>
        </w:rPr>
      </w:pPr>
      <w:r>
        <w:rPr>
          <w:rFonts w:ascii="Cambria" w:hAnsi="Cambria"/>
        </w:rPr>
        <w:t>d</w:t>
      </w:r>
      <w:r w:rsidR="009E2E29">
        <w:rPr>
          <w:rFonts w:ascii="Cambria" w:hAnsi="Cambria"/>
        </w:rPr>
        <w:t xml:space="preserve">r </w:t>
      </w:r>
      <w:r w:rsidR="0082354D">
        <w:rPr>
          <w:rFonts w:ascii="Cambria" w:hAnsi="Cambria"/>
        </w:rPr>
        <w:t>Magdalena Osowicka-Kondratowicz</w:t>
      </w:r>
    </w:p>
    <w:p w14:paraId="678552D9" w14:textId="77777777" w:rsidR="009E2E29" w:rsidRPr="002E68B4" w:rsidRDefault="009E2E29" w:rsidP="00402223">
      <w:pPr>
        <w:spacing w:after="0"/>
        <w:ind w:firstLine="0"/>
        <w:jc w:val="center"/>
        <w:rPr>
          <w:rFonts w:ascii="Cambria" w:hAnsi="Cambria"/>
        </w:rPr>
      </w:pPr>
    </w:p>
    <w:p w14:paraId="29259C84" w14:textId="77777777" w:rsidR="006F666A" w:rsidRPr="002E68B4" w:rsidRDefault="006F666A" w:rsidP="00402223">
      <w:pPr>
        <w:ind w:firstLine="0"/>
        <w:rPr>
          <w:rFonts w:ascii="Cambria" w:hAnsi="Cambria"/>
        </w:rPr>
      </w:pPr>
    </w:p>
    <w:sectPr w:rsidR="006F666A" w:rsidRPr="002E68B4" w:rsidSect="006D6BB8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415"/>
    <w:multiLevelType w:val="hybridMultilevel"/>
    <w:tmpl w:val="E7C64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4125A"/>
    <w:multiLevelType w:val="hybridMultilevel"/>
    <w:tmpl w:val="6772F652"/>
    <w:lvl w:ilvl="0" w:tplc="04150011">
      <w:start w:val="1"/>
      <w:numFmt w:val="decimal"/>
      <w:lvlText w:val="%1)"/>
      <w:lvlJc w:val="left"/>
      <w:pPr>
        <w:ind w:left="1051" w:hanging="360"/>
      </w:pPr>
    </w:lvl>
    <w:lvl w:ilvl="1" w:tplc="04150019" w:tentative="1">
      <w:start w:val="1"/>
      <w:numFmt w:val="lowerLetter"/>
      <w:lvlText w:val="%2."/>
      <w:lvlJc w:val="left"/>
      <w:pPr>
        <w:ind w:left="1771" w:hanging="360"/>
      </w:pPr>
    </w:lvl>
    <w:lvl w:ilvl="2" w:tplc="0415001B" w:tentative="1">
      <w:start w:val="1"/>
      <w:numFmt w:val="lowerRoman"/>
      <w:lvlText w:val="%3."/>
      <w:lvlJc w:val="right"/>
      <w:pPr>
        <w:ind w:left="2491" w:hanging="180"/>
      </w:pPr>
    </w:lvl>
    <w:lvl w:ilvl="3" w:tplc="0415000F" w:tentative="1">
      <w:start w:val="1"/>
      <w:numFmt w:val="decimal"/>
      <w:lvlText w:val="%4."/>
      <w:lvlJc w:val="left"/>
      <w:pPr>
        <w:ind w:left="3211" w:hanging="360"/>
      </w:pPr>
    </w:lvl>
    <w:lvl w:ilvl="4" w:tplc="04150019" w:tentative="1">
      <w:start w:val="1"/>
      <w:numFmt w:val="lowerLetter"/>
      <w:lvlText w:val="%5."/>
      <w:lvlJc w:val="left"/>
      <w:pPr>
        <w:ind w:left="3931" w:hanging="360"/>
      </w:pPr>
    </w:lvl>
    <w:lvl w:ilvl="5" w:tplc="0415001B" w:tentative="1">
      <w:start w:val="1"/>
      <w:numFmt w:val="lowerRoman"/>
      <w:lvlText w:val="%6."/>
      <w:lvlJc w:val="right"/>
      <w:pPr>
        <w:ind w:left="4651" w:hanging="180"/>
      </w:pPr>
    </w:lvl>
    <w:lvl w:ilvl="6" w:tplc="0415000F" w:tentative="1">
      <w:start w:val="1"/>
      <w:numFmt w:val="decimal"/>
      <w:lvlText w:val="%7."/>
      <w:lvlJc w:val="left"/>
      <w:pPr>
        <w:ind w:left="5371" w:hanging="360"/>
      </w:pPr>
    </w:lvl>
    <w:lvl w:ilvl="7" w:tplc="04150019" w:tentative="1">
      <w:start w:val="1"/>
      <w:numFmt w:val="lowerLetter"/>
      <w:lvlText w:val="%8."/>
      <w:lvlJc w:val="left"/>
      <w:pPr>
        <w:ind w:left="6091" w:hanging="360"/>
      </w:pPr>
    </w:lvl>
    <w:lvl w:ilvl="8" w:tplc="0415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" w15:restartNumberingAfterBreak="0">
    <w:nsid w:val="64346DC7"/>
    <w:multiLevelType w:val="hybridMultilevel"/>
    <w:tmpl w:val="782E1B4A"/>
    <w:lvl w:ilvl="0" w:tplc="90965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D0FC3"/>
    <w:multiLevelType w:val="hybridMultilevel"/>
    <w:tmpl w:val="9A821794"/>
    <w:lvl w:ilvl="0" w:tplc="D05C0ECC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05636">
    <w:abstractNumId w:val="0"/>
  </w:num>
  <w:num w:numId="2" w16cid:durableId="693772370">
    <w:abstractNumId w:val="2"/>
  </w:num>
  <w:num w:numId="3" w16cid:durableId="1882980441">
    <w:abstractNumId w:val="1"/>
  </w:num>
  <w:num w:numId="4" w16cid:durableId="829717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A2"/>
    <w:rsid w:val="00010430"/>
    <w:rsid w:val="000112E0"/>
    <w:rsid w:val="00013132"/>
    <w:rsid w:val="000374F9"/>
    <w:rsid w:val="00040E66"/>
    <w:rsid w:val="00044BEC"/>
    <w:rsid w:val="0005627C"/>
    <w:rsid w:val="00073F6E"/>
    <w:rsid w:val="000805A5"/>
    <w:rsid w:val="00085D38"/>
    <w:rsid w:val="00093B4B"/>
    <w:rsid w:val="000B57AC"/>
    <w:rsid w:val="000B7647"/>
    <w:rsid w:val="000E346C"/>
    <w:rsid w:val="00111FCE"/>
    <w:rsid w:val="0016229F"/>
    <w:rsid w:val="00186552"/>
    <w:rsid w:val="001C1EE2"/>
    <w:rsid w:val="00201B6A"/>
    <w:rsid w:val="00210890"/>
    <w:rsid w:val="002223E5"/>
    <w:rsid w:val="00227AC0"/>
    <w:rsid w:val="0023052D"/>
    <w:rsid w:val="00231EEC"/>
    <w:rsid w:val="00290A28"/>
    <w:rsid w:val="002C4F27"/>
    <w:rsid w:val="002E68B4"/>
    <w:rsid w:val="00320744"/>
    <w:rsid w:val="00323E58"/>
    <w:rsid w:val="003253F5"/>
    <w:rsid w:val="0033254A"/>
    <w:rsid w:val="00356FDD"/>
    <w:rsid w:val="0037111E"/>
    <w:rsid w:val="003A5DE5"/>
    <w:rsid w:val="003B4FF7"/>
    <w:rsid w:val="003E0324"/>
    <w:rsid w:val="00402223"/>
    <w:rsid w:val="004313BC"/>
    <w:rsid w:val="00432525"/>
    <w:rsid w:val="004426A0"/>
    <w:rsid w:val="00463405"/>
    <w:rsid w:val="00467930"/>
    <w:rsid w:val="004732F1"/>
    <w:rsid w:val="00493321"/>
    <w:rsid w:val="004B2D88"/>
    <w:rsid w:val="004B599D"/>
    <w:rsid w:val="004B79DC"/>
    <w:rsid w:val="004D2EBA"/>
    <w:rsid w:val="004E1672"/>
    <w:rsid w:val="004E19A0"/>
    <w:rsid w:val="004F7AD4"/>
    <w:rsid w:val="00502478"/>
    <w:rsid w:val="00524FCF"/>
    <w:rsid w:val="0056293D"/>
    <w:rsid w:val="005A27DC"/>
    <w:rsid w:val="00606112"/>
    <w:rsid w:val="00627519"/>
    <w:rsid w:val="006420CB"/>
    <w:rsid w:val="006A0666"/>
    <w:rsid w:val="006A28F2"/>
    <w:rsid w:val="006D6BB8"/>
    <w:rsid w:val="006F666A"/>
    <w:rsid w:val="00717651"/>
    <w:rsid w:val="00770073"/>
    <w:rsid w:val="00782358"/>
    <w:rsid w:val="007A05A4"/>
    <w:rsid w:val="007A4649"/>
    <w:rsid w:val="007B0E7C"/>
    <w:rsid w:val="007B426D"/>
    <w:rsid w:val="007C433C"/>
    <w:rsid w:val="007C4F80"/>
    <w:rsid w:val="007E2D28"/>
    <w:rsid w:val="00816C28"/>
    <w:rsid w:val="0082354D"/>
    <w:rsid w:val="00835568"/>
    <w:rsid w:val="00852B4B"/>
    <w:rsid w:val="00854AFB"/>
    <w:rsid w:val="00865A75"/>
    <w:rsid w:val="00885B39"/>
    <w:rsid w:val="00895CB0"/>
    <w:rsid w:val="00907F49"/>
    <w:rsid w:val="00981E8E"/>
    <w:rsid w:val="009E2E29"/>
    <w:rsid w:val="009F7021"/>
    <w:rsid w:val="00A26903"/>
    <w:rsid w:val="00A27F2E"/>
    <w:rsid w:val="00A46736"/>
    <w:rsid w:val="00A80687"/>
    <w:rsid w:val="00AB0B82"/>
    <w:rsid w:val="00AE506D"/>
    <w:rsid w:val="00AF0730"/>
    <w:rsid w:val="00B019C4"/>
    <w:rsid w:val="00B13496"/>
    <w:rsid w:val="00B761F5"/>
    <w:rsid w:val="00BF6F8B"/>
    <w:rsid w:val="00C03ABA"/>
    <w:rsid w:val="00C05C4C"/>
    <w:rsid w:val="00C10629"/>
    <w:rsid w:val="00C17945"/>
    <w:rsid w:val="00C337BA"/>
    <w:rsid w:val="00C47C5F"/>
    <w:rsid w:val="00C809AF"/>
    <w:rsid w:val="00CF3AD4"/>
    <w:rsid w:val="00D01B8B"/>
    <w:rsid w:val="00D054B2"/>
    <w:rsid w:val="00D13E7D"/>
    <w:rsid w:val="00D31189"/>
    <w:rsid w:val="00D64B9B"/>
    <w:rsid w:val="00D73BA4"/>
    <w:rsid w:val="00DD15D6"/>
    <w:rsid w:val="00DE5900"/>
    <w:rsid w:val="00E00C37"/>
    <w:rsid w:val="00E13866"/>
    <w:rsid w:val="00E72268"/>
    <w:rsid w:val="00EA4237"/>
    <w:rsid w:val="00F07C92"/>
    <w:rsid w:val="00F13FA2"/>
    <w:rsid w:val="00F2042F"/>
    <w:rsid w:val="00F34A3C"/>
    <w:rsid w:val="00F50EF3"/>
    <w:rsid w:val="00F519A8"/>
    <w:rsid w:val="00F56940"/>
    <w:rsid w:val="00F8336B"/>
    <w:rsid w:val="00F920CA"/>
    <w:rsid w:val="00FA6104"/>
    <w:rsid w:val="00FA6165"/>
    <w:rsid w:val="00FB2BA3"/>
    <w:rsid w:val="00FD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517E"/>
  <w15:chartTrackingRefBased/>
  <w15:docId w15:val="{8986F3A3-B2BC-45A8-86D0-DBF541BA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D73BA4"/>
    <w:pPr>
      <w:spacing w:after="60" w:line="240" w:lineRule="auto"/>
      <w:ind w:left="709" w:hanging="709"/>
    </w:pPr>
    <w:rPr>
      <w:rFonts w:ascii="Times New Roman" w:eastAsia="Batang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B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05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A4"/>
    <w:rPr>
      <w:rFonts w:ascii="Segoe UI" w:eastAsia="Batang" w:hAnsi="Segoe UI" w:cs="Segoe UI"/>
      <w:sz w:val="18"/>
      <w:szCs w:val="18"/>
      <w:lang w:eastAsia="pl-PL"/>
    </w:rPr>
  </w:style>
  <w:style w:type="paragraph" w:customStyle="1" w:styleId="msonormalcxspdrugiecxspdrugiecxspdrugiecxsppierwsze">
    <w:name w:val="msonormalcxspdrugiecxspdrugiecxspdrugiecxsppierwsze"/>
    <w:basedOn w:val="Normalny"/>
    <w:rsid w:val="00E13866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</w:rPr>
  </w:style>
  <w:style w:type="paragraph" w:customStyle="1" w:styleId="msonormalcxspdrugiecxspdrugiecxspdrugiecxspdrugie">
    <w:name w:val="msonormalcxspdrugiecxspdrugiecxspdrugiecxspdrugie"/>
    <w:basedOn w:val="Normalny"/>
    <w:rsid w:val="00290A28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</w:rPr>
  </w:style>
  <w:style w:type="paragraph" w:customStyle="1" w:styleId="msonormalcxspdrugiecxspdrugiecxspdrugiecxspnazwisko">
    <w:name w:val="msonormalcxspdrugiecxspdrugiecxspdrugiecxspnazwisko"/>
    <w:basedOn w:val="Normalny"/>
    <w:rsid w:val="00432525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</w:rPr>
  </w:style>
  <w:style w:type="paragraph" w:customStyle="1" w:styleId="msonormalcxspdrugie">
    <w:name w:val="msonormalcxspdrugie"/>
    <w:basedOn w:val="Normalny"/>
    <w:rsid w:val="00040E66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</w:rPr>
  </w:style>
  <w:style w:type="paragraph" w:customStyle="1" w:styleId="msonormalcxspdrugiecxspdrugie">
    <w:name w:val="msonormalcxspdrugiecxspdrugie"/>
    <w:basedOn w:val="Normalny"/>
    <w:rsid w:val="00073F6E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</w:rPr>
  </w:style>
  <w:style w:type="paragraph" w:customStyle="1" w:styleId="msonormalcxspdrugiecxsppierwsze">
    <w:name w:val="msonormalcxspdrugiecxsppierwsze"/>
    <w:basedOn w:val="Normalny"/>
    <w:rsid w:val="00EA4237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</w:rPr>
  </w:style>
  <w:style w:type="paragraph" w:customStyle="1" w:styleId="msonormalcxspdrugiecxspdrugiecxsppierwsze">
    <w:name w:val="msonormalcxspdrugiecxspdrugiecxsppierwsze"/>
    <w:basedOn w:val="Normalny"/>
    <w:rsid w:val="00EA4237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5028</Words>
  <Characters>30168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Kozłowska</dc:creator>
  <cp:keywords/>
  <dc:description/>
  <cp:lastModifiedBy>Edyta Kulas</cp:lastModifiedBy>
  <cp:revision>2</cp:revision>
  <cp:lastPrinted>2022-10-24T06:38:00Z</cp:lastPrinted>
  <dcterms:created xsi:type="dcterms:W3CDTF">2022-10-24T06:39:00Z</dcterms:created>
  <dcterms:modified xsi:type="dcterms:W3CDTF">2022-10-24T06:39:00Z</dcterms:modified>
</cp:coreProperties>
</file>